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E0C98" w14:textId="77777777" w:rsidR="008866B6" w:rsidRDefault="008866B6">
      <w:pPr>
        <w:pStyle w:val="Title"/>
        <w:rPr>
          <w:lang w:val="en-GB"/>
        </w:rPr>
      </w:pPr>
    </w:p>
    <w:p w14:paraId="5DB60F30" w14:textId="77777777" w:rsidR="003B5350" w:rsidRDefault="00072E2F" w:rsidP="003B5350">
      <w:pPr>
        <w:pStyle w:val="Title"/>
        <w:jc w:val="left"/>
      </w:pPr>
      <w:r>
        <w:t xml:space="preserve"> </w:t>
      </w:r>
    </w:p>
    <w:p w14:paraId="2C719AE7" w14:textId="77777777" w:rsidR="00072E2F" w:rsidRPr="00E06206" w:rsidRDefault="00072E2F">
      <w:pPr>
        <w:pStyle w:val="Title"/>
      </w:pPr>
      <w:r w:rsidRPr="00E06206">
        <w:t>МЕТОДИКА</w:t>
      </w:r>
    </w:p>
    <w:p w14:paraId="1D504A11" w14:textId="77777777" w:rsidR="00072E2F" w:rsidRPr="00E06206" w:rsidRDefault="00072E2F">
      <w:pPr>
        <w:jc w:val="center"/>
        <w:rPr>
          <w:b/>
          <w:lang w:val="bg-BG"/>
        </w:rPr>
      </w:pPr>
      <w:r w:rsidRPr="00E06206">
        <w:rPr>
          <w:b/>
          <w:lang w:val="bg-BG"/>
        </w:rPr>
        <w:t xml:space="preserve">ЗА </w:t>
      </w:r>
      <w:r w:rsidR="00D846AC" w:rsidRPr="00E06206">
        <w:rPr>
          <w:b/>
          <w:lang w:val="bg-BG"/>
        </w:rPr>
        <w:t>КОМПЛЕКСНА ОЦЕНКА</w:t>
      </w:r>
      <w:r w:rsidRPr="00E06206">
        <w:rPr>
          <w:b/>
          <w:lang w:val="bg-BG"/>
        </w:rPr>
        <w:t xml:space="preserve"> НА ОФЕРТИТЕ</w:t>
      </w:r>
    </w:p>
    <w:p w14:paraId="2C361FDB" w14:textId="77777777" w:rsidR="003B5350" w:rsidRPr="00E06206" w:rsidRDefault="003B5350">
      <w:pPr>
        <w:jc w:val="center"/>
        <w:rPr>
          <w:b/>
          <w:i/>
          <w:iCs/>
          <w:lang w:val="ru-RU"/>
        </w:rPr>
      </w:pPr>
    </w:p>
    <w:p w14:paraId="3370D872" w14:textId="2FC26A6C" w:rsidR="003B5350" w:rsidRPr="00865F1F" w:rsidRDefault="00192D8E">
      <w:pPr>
        <w:jc w:val="center"/>
        <w:rPr>
          <w:b/>
          <w:i/>
          <w:iCs/>
          <w:lang w:val="bg-BG"/>
        </w:rPr>
      </w:pPr>
      <w:proofErr w:type="gramStart"/>
      <w:r w:rsidRPr="00E06206">
        <w:rPr>
          <w:b/>
          <w:i/>
          <w:iCs/>
          <w:lang w:val="ru-RU"/>
        </w:rPr>
        <w:t xml:space="preserve">По </w:t>
      </w:r>
      <w:r w:rsidRPr="00865F1F">
        <w:rPr>
          <w:b/>
          <w:i/>
          <w:iCs/>
          <w:lang w:val="bg-BG"/>
        </w:rPr>
        <w:t>процедур</w:t>
      </w:r>
      <w:r>
        <w:rPr>
          <w:b/>
          <w:i/>
          <w:iCs/>
          <w:lang w:val="bg-BG"/>
        </w:rPr>
        <w:t>а</w:t>
      </w:r>
      <w:proofErr w:type="gramEnd"/>
      <w:r w:rsidR="003B5350" w:rsidRPr="00865F1F">
        <w:rPr>
          <w:b/>
          <w:i/>
          <w:iCs/>
          <w:lang w:val="bg-BG"/>
        </w:rPr>
        <w:t xml:space="preserve"> за избор на изпълнител с публична покана по реда на ПМС 4/11.01.2024 г. с предмет: </w:t>
      </w:r>
      <w:r w:rsidR="004417E9" w:rsidRPr="004417E9">
        <w:rPr>
          <w:b/>
          <w:i/>
          <w:iCs/>
          <w:lang w:val="bg-BG"/>
        </w:rPr>
        <w:t>Лабораторни изследвания на технологична кал за медицинско приложение и за козметика</w:t>
      </w:r>
    </w:p>
    <w:p w14:paraId="0B2C569F" w14:textId="77777777" w:rsidR="003B5350" w:rsidRPr="00865F1F" w:rsidRDefault="003B5350">
      <w:pPr>
        <w:jc w:val="center"/>
        <w:rPr>
          <w:b/>
          <w:lang w:val="bg-BG"/>
        </w:rPr>
      </w:pPr>
    </w:p>
    <w:p w14:paraId="3F03D6FF" w14:textId="77777777" w:rsidR="00072E2F" w:rsidRPr="00865F1F" w:rsidRDefault="00072E2F">
      <w:pPr>
        <w:jc w:val="both"/>
        <w:rPr>
          <w:b/>
          <w:lang w:val="bg-BG"/>
        </w:rPr>
      </w:pPr>
      <w:r w:rsidRPr="00865F1F">
        <w:rPr>
          <w:b/>
          <w:lang w:val="bg-BG"/>
        </w:rPr>
        <w:tab/>
      </w:r>
      <w:r w:rsidRPr="00865F1F">
        <w:rPr>
          <w:lang w:val="bg-BG"/>
        </w:rPr>
        <w:t xml:space="preserve">В провежданите процедури за </w:t>
      </w:r>
      <w:r w:rsidR="00D846AC" w:rsidRPr="00865F1F">
        <w:rPr>
          <w:lang w:val="bg-BG"/>
        </w:rPr>
        <w:t>избор с публична покана</w:t>
      </w:r>
      <w:r w:rsidR="00326206" w:rsidRPr="00865F1F">
        <w:rPr>
          <w:lang w:val="bg-BG"/>
        </w:rPr>
        <w:t xml:space="preserve"> по </w:t>
      </w:r>
      <w:r w:rsidR="001932B4" w:rsidRPr="00865F1F">
        <w:rPr>
          <w:lang w:val="bg-BG"/>
        </w:rPr>
        <w:t>чл.51 от ЗУСЕСИФ</w:t>
      </w:r>
      <w:r w:rsidR="003B5350" w:rsidRPr="00865F1F">
        <w:rPr>
          <w:lang w:val="bg-BG"/>
        </w:rPr>
        <w:t xml:space="preserve"> </w:t>
      </w:r>
      <w:r w:rsidR="00196688" w:rsidRPr="00865F1F">
        <w:rPr>
          <w:lang w:val="bg-BG"/>
        </w:rPr>
        <w:t>и</w:t>
      </w:r>
      <w:r w:rsidR="003D17C0" w:rsidRPr="00865F1F">
        <w:rPr>
          <w:lang w:val="bg-BG"/>
        </w:rPr>
        <w:t xml:space="preserve"> ПМС </w:t>
      </w:r>
      <w:r w:rsidR="00196688" w:rsidRPr="00865F1F">
        <w:rPr>
          <w:lang w:val="bg-BG"/>
        </w:rPr>
        <w:t xml:space="preserve">№ </w:t>
      </w:r>
      <w:r w:rsidR="00440A28" w:rsidRPr="00865F1F">
        <w:rPr>
          <w:lang w:val="bg-BG"/>
        </w:rPr>
        <w:t>4</w:t>
      </w:r>
      <w:r w:rsidR="003D17C0" w:rsidRPr="00865F1F">
        <w:rPr>
          <w:lang w:val="bg-BG"/>
        </w:rPr>
        <w:t>/</w:t>
      </w:r>
      <w:r w:rsidR="00D846AC" w:rsidRPr="00865F1F">
        <w:rPr>
          <w:lang w:val="bg-BG"/>
        </w:rPr>
        <w:t>11.01.2024</w:t>
      </w:r>
      <w:r w:rsidR="003D17C0" w:rsidRPr="00865F1F">
        <w:rPr>
          <w:lang w:val="bg-BG"/>
        </w:rPr>
        <w:t xml:space="preserve"> г. </w:t>
      </w:r>
      <w:r w:rsidR="007F25B7" w:rsidRPr="00865F1F">
        <w:rPr>
          <w:lang w:val="bg-BG"/>
        </w:rPr>
        <w:t xml:space="preserve">за изпълнител се определя </w:t>
      </w:r>
      <w:r w:rsidR="00D846AC" w:rsidRPr="00865F1F">
        <w:rPr>
          <w:lang w:val="bg-BG"/>
        </w:rPr>
        <w:t>кандидатът</w:t>
      </w:r>
      <w:r w:rsidR="007F25B7" w:rsidRPr="00865F1F">
        <w:rPr>
          <w:lang w:val="bg-BG"/>
        </w:rPr>
        <w:t>, предложил икономически най-изгодната оферта, която включва</w:t>
      </w:r>
      <w:r w:rsidRPr="00865F1F">
        <w:rPr>
          <w:lang w:val="bg-BG"/>
        </w:rPr>
        <w:t xml:space="preserve"> :</w:t>
      </w:r>
    </w:p>
    <w:p w14:paraId="115BC82F" w14:textId="77777777" w:rsidR="007F25B7" w:rsidRPr="00865F1F" w:rsidRDefault="007F25B7">
      <w:pPr>
        <w:ind w:firstLine="720"/>
        <w:jc w:val="both"/>
        <w:rPr>
          <w:b/>
          <w:lang w:val="bg-BG"/>
        </w:rPr>
      </w:pPr>
      <w:r w:rsidRPr="00865F1F">
        <w:rPr>
          <w:b/>
          <w:lang w:val="bg-BG"/>
        </w:rPr>
        <w:t xml:space="preserve"> Оптимално съотношение качество</w:t>
      </w:r>
      <w:r w:rsidR="0072757F" w:rsidRPr="00865F1F">
        <w:rPr>
          <w:b/>
          <w:lang w:val="bg-BG"/>
        </w:rPr>
        <w:t>/</w:t>
      </w:r>
      <w:r w:rsidRPr="00865F1F">
        <w:rPr>
          <w:b/>
          <w:lang w:val="bg-BG"/>
        </w:rPr>
        <w:t>цена</w:t>
      </w:r>
    </w:p>
    <w:p w14:paraId="7E44FDD8" w14:textId="378622D9" w:rsidR="003B5350" w:rsidRPr="00865F1F" w:rsidRDefault="007F25B7" w:rsidP="00E20C25">
      <w:pPr>
        <w:jc w:val="both"/>
        <w:rPr>
          <w:lang w:val="bg-BG"/>
        </w:rPr>
      </w:pPr>
      <w:r w:rsidRPr="00865F1F">
        <w:rPr>
          <w:b/>
          <w:lang w:val="bg-BG"/>
        </w:rPr>
        <w:t>При определяне на изпълнител чрез крит</w:t>
      </w:r>
      <w:r w:rsidR="003B5350" w:rsidRPr="00865F1F">
        <w:rPr>
          <w:b/>
          <w:lang w:val="bg-BG"/>
        </w:rPr>
        <w:t>ерий</w:t>
      </w:r>
      <w:r w:rsidRPr="00865F1F">
        <w:rPr>
          <w:b/>
          <w:lang w:val="bg-BG"/>
        </w:rPr>
        <w:t xml:space="preserve"> „Оптимално съотношение качество</w:t>
      </w:r>
      <w:r w:rsidR="0072757F" w:rsidRPr="00865F1F">
        <w:rPr>
          <w:b/>
          <w:lang w:val="bg-BG"/>
        </w:rPr>
        <w:t>/</w:t>
      </w:r>
      <w:r w:rsidRPr="00865F1F">
        <w:rPr>
          <w:b/>
          <w:lang w:val="bg-BG"/>
        </w:rPr>
        <w:t>цена“</w:t>
      </w:r>
      <w:r w:rsidR="00072E2F" w:rsidRPr="00865F1F">
        <w:rPr>
          <w:lang w:val="bg-BG"/>
        </w:rPr>
        <w:t xml:space="preserve"> класирането на допуснатите до участие оферти се извършва на база получената от всяка оферта </w:t>
      </w:r>
      <w:r w:rsidR="00C06691" w:rsidRPr="00865F1F">
        <w:rPr>
          <w:b/>
          <w:lang w:val="bg-BG"/>
        </w:rPr>
        <w:t>„</w:t>
      </w:r>
      <w:r w:rsidR="00072E2F" w:rsidRPr="00865F1F">
        <w:rPr>
          <w:b/>
          <w:lang w:val="bg-BG"/>
        </w:rPr>
        <w:t>Комплексна оценка”</w:t>
      </w:r>
      <w:r w:rsidR="00072E2F" w:rsidRPr="00865F1F">
        <w:rPr>
          <w:lang w:val="bg-BG"/>
        </w:rPr>
        <w:t xml:space="preserve">- </w:t>
      </w:r>
      <w:r w:rsidR="00072E2F" w:rsidRPr="00865F1F">
        <w:rPr>
          <w:b/>
          <w:lang w:val="bg-BG"/>
        </w:rPr>
        <w:t>(КО)</w:t>
      </w:r>
      <w:r w:rsidR="00072E2F" w:rsidRPr="00865F1F">
        <w:rPr>
          <w:lang w:val="bg-BG"/>
        </w:rPr>
        <w:t xml:space="preserve">, като сума от индивидуалните оценки по предварително </w:t>
      </w:r>
      <w:r w:rsidR="00755FED" w:rsidRPr="00865F1F">
        <w:rPr>
          <w:lang w:val="bg-BG"/>
        </w:rPr>
        <w:t xml:space="preserve">определените </w:t>
      </w:r>
      <w:r w:rsidR="00072E2F" w:rsidRPr="00865F1F">
        <w:rPr>
          <w:lang w:val="bg-BG"/>
        </w:rPr>
        <w:t>показатели.</w:t>
      </w:r>
      <w:r w:rsidR="003B5350" w:rsidRPr="00865F1F">
        <w:rPr>
          <w:lang w:val="bg-BG"/>
        </w:rPr>
        <w:t xml:space="preserve"> </w:t>
      </w:r>
    </w:p>
    <w:p w14:paraId="37CB42F4" w14:textId="77777777" w:rsidR="003B5350" w:rsidRPr="00865F1F" w:rsidRDefault="003B5350" w:rsidP="003B5350">
      <w:pPr>
        <w:pStyle w:val="Default"/>
        <w:jc w:val="both"/>
        <w:rPr>
          <w:u w:val="single"/>
          <w:lang w:val="bg-BG"/>
        </w:rPr>
      </w:pPr>
      <w:r w:rsidRPr="00865F1F">
        <w:rPr>
          <w:u w:val="single"/>
          <w:lang w:val="bg-BG"/>
        </w:rPr>
        <w:t>Етапи на оценка:</w:t>
      </w:r>
    </w:p>
    <w:p w14:paraId="0BD44B4F" w14:textId="77777777" w:rsidR="003B5350" w:rsidRPr="00865F1F" w:rsidRDefault="003B5350" w:rsidP="003B5350">
      <w:pPr>
        <w:pStyle w:val="Default"/>
        <w:jc w:val="both"/>
        <w:rPr>
          <w:lang w:val="bg-BG"/>
        </w:rPr>
      </w:pPr>
      <w:r w:rsidRPr="00865F1F">
        <w:rPr>
          <w:lang w:val="bg-BG"/>
        </w:rPr>
        <w:t xml:space="preserve"> I. </w:t>
      </w:r>
      <w:r w:rsidRPr="00865F1F">
        <w:rPr>
          <w:b/>
          <w:bCs/>
          <w:i/>
          <w:iCs/>
          <w:lang w:val="bg-BG"/>
        </w:rPr>
        <w:t xml:space="preserve">Административна проверка: </w:t>
      </w:r>
    </w:p>
    <w:p w14:paraId="6A59BFCF" w14:textId="77777777" w:rsidR="003B5350" w:rsidRPr="00865F1F" w:rsidRDefault="003B5350" w:rsidP="003B5350">
      <w:pPr>
        <w:pStyle w:val="Default"/>
        <w:jc w:val="both"/>
        <w:rPr>
          <w:lang w:val="bg-BG"/>
        </w:rPr>
      </w:pPr>
      <w:r w:rsidRPr="00865F1F">
        <w:rPr>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10204530" w14:textId="77777777" w:rsidR="003B5350" w:rsidRPr="00865F1F" w:rsidRDefault="003B5350" w:rsidP="003B5350">
      <w:pPr>
        <w:pStyle w:val="Default"/>
        <w:jc w:val="both"/>
        <w:rPr>
          <w:lang w:val="bg-BG"/>
        </w:rPr>
      </w:pPr>
      <w:r w:rsidRPr="00865F1F">
        <w:rPr>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410B05E0" w14:textId="52729236" w:rsidR="003B5350" w:rsidRPr="00865F1F" w:rsidRDefault="003B5350" w:rsidP="003B5350">
      <w:pPr>
        <w:pStyle w:val="Default"/>
        <w:jc w:val="both"/>
        <w:rPr>
          <w:lang w:val="bg-BG"/>
        </w:rPr>
      </w:pPr>
      <w:r w:rsidRPr="00865F1F">
        <w:rPr>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5EED2822" w14:textId="77777777" w:rsidR="003B5350" w:rsidRPr="00865F1F" w:rsidRDefault="003B5350" w:rsidP="003B5350">
      <w:pPr>
        <w:pStyle w:val="Default"/>
        <w:jc w:val="both"/>
        <w:rPr>
          <w:color w:val="auto"/>
          <w:lang w:val="bg-BG"/>
        </w:rPr>
      </w:pPr>
      <w:r w:rsidRPr="00865F1F">
        <w:rPr>
          <w:color w:val="auto"/>
          <w:lang w:val="bg-BG"/>
        </w:rPr>
        <w:t xml:space="preserve">4. Комисията за оценка проверява ценовите оферти за аритметични грешки. Всички аритметични грешки се поправят без това да е в ущърб на участника. </w:t>
      </w:r>
    </w:p>
    <w:p w14:paraId="4B297E50" w14:textId="77777777" w:rsidR="003B5350" w:rsidRPr="00865F1F" w:rsidRDefault="003B5350" w:rsidP="003B5350">
      <w:pPr>
        <w:pStyle w:val="Default"/>
        <w:jc w:val="both"/>
        <w:rPr>
          <w:color w:val="auto"/>
          <w:lang w:val="bg-BG"/>
        </w:rPr>
      </w:pPr>
      <w:r w:rsidRPr="00865F1F">
        <w:rPr>
          <w:color w:val="auto"/>
          <w:lang w:val="bg-BG"/>
        </w:rPr>
        <w:t xml:space="preserve">5. Цената се образува като сума от единичната цена на доставките/услугите,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11DF945D" w14:textId="77777777" w:rsidR="003B5350" w:rsidRPr="00865F1F" w:rsidRDefault="003B5350" w:rsidP="00E20C25">
      <w:pPr>
        <w:jc w:val="both"/>
        <w:rPr>
          <w:lang w:val="bg-BG"/>
        </w:rPr>
      </w:pPr>
    </w:p>
    <w:p w14:paraId="494B6A55" w14:textId="77777777" w:rsidR="003B5350" w:rsidRPr="00865F1F" w:rsidRDefault="003B5350" w:rsidP="003B5350">
      <w:pPr>
        <w:pStyle w:val="Default"/>
        <w:jc w:val="both"/>
        <w:rPr>
          <w:color w:val="auto"/>
          <w:lang w:val="bg-BG"/>
        </w:rPr>
      </w:pPr>
      <w:r w:rsidRPr="00865F1F">
        <w:rPr>
          <w:color w:val="auto"/>
          <w:lang w:val="bg-BG"/>
        </w:rPr>
        <w:t xml:space="preserve">II. </w:t>
      </w:r>
      <w:r w:rsidRPr="00865F1F">
        <w:rPr>
          <w:b/>
          <w:bCs/>
          <w:i/>
          <w:iCs/>
          <w:color w:val="auto"/>
          <w:lang w:val="bg-BG"/>
        </w:rPr>
        <w:t>Проверка за съответствие с минималните технически и функционални характеристики и изисквания</w:t>
      </w:r>
    </w:p>
    <w:p w14:paraId="6D3B21B5" w14:textId="4A7296EC" w:rsidR="003B5350" w:rsidRPr="00865F1F" w:rsidRDefault="003B5350" w:rsidP="003B5350">
      <w:pPr>
        <w:pStyle w:val="Default"/>
        <w:jc w:val="both"/>
        <w:rPr>
          <w:color w:val="auto"/>
          <w:lang w:val="bg-BG"/>
        </w:rPr>
      </w:pPr>
      <w:r w:rsidRPr="00865F1F">
        <w:rPr>
          <w:color w:val="auto"/>
          <w:lang w:val="bg-BG"/>
        </w:rPr>
        <w:t>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w:t>
      </w:r>
      <w:r w:rsidR="00865F1F">
        <w:rPr>
          <w:color w:val="auto"/>
          <w:lang w:val="bg-BG"/>
        </w:rPr>
        <w:t xml:space="preserve">. </w:t>
      </w:r>
      <w:r w:rsidRPr="00865F1F">
        <w:rPr>
          <w:color w:val="auto"/>
          <w:lang w:val="bg-BG"/>
        </w:rPr>
        <w:t xml:space="preserve">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10890D00" w14:textId="77777777" w:rsidR="003B5350" w:rsidRPr="00865F1F" w:rsidRDefault="003B5350" w:rsidP="003B5350">
      <w:pPr>
        <w:pStyle w:val="Default"/>
        <w:jc w:val="both"/>
        <w:rPr>
          <w:color w:val="auto"/>
          <w:lang w:val="bg-BG"/>
        </w:rPr>
      </w:pPr>
      <w:r w:rsidRPr="00865F1F">
        <w:rPr>
          <w:color w:val="auto"/>
          <w:lang w:val="bg-BG"/>
        </w:rPr>
        <w:t xml:space="preserve">Само оферти, преминали І етап и ІІ етап подлежат на оценка на ІІІ етап. </w:t>
      </w:r>
    </w:p>
    <w:p w14:paraId="74C4705E" w14:textId="77777777" w:rsidR="003B5350" w:rsidRPr="00865F1F" w:rsidRDefault="003B5350" w:rsidP="003B5350">
      <w:pPr>
        <w:pStyle w:val="Default"/>
        <w:jc w:val="both"/>
        <w:rPr>
          <w:color w:val="auto"/>
          <w:lang w:val="bg-BG"/>
        </w:rPr>
      </w:pPr>
    </w:p>
    <w:p w14:paraId="2F17CF45" w14:textId="77777777" w:rsidR="003B5350" w:rsidRPr="00865F1F" w:rsidRDefault="003B5350" w:rsidP="003B5350">
      <w:pPr>
        <w:pStyle w:val="Default"/>
        <w:jc w:val="both"/>
        <w:rPr>
          <w:color w:val="auto"/>
          <w:lang w:val="bg-BG"/>
        </w:rPr>
      </w:pPr>
      <w:r w:rsidRPr="00865F1F">
        <w:rPr>
          <w:color w:val="auto"/>
          <w:lang w:val="bg-BG"/>
        </w:rPr>
        <w:t xml:space="preserve">III. </w:t>
      </w:r>
      <w:r w:rsidRPr="00865F1F">
        <w:rPr>
          <w:b/>
          <w:bCs/>
          <w:i/>
          <w:iCs/>
          <w:color w:val="auto"/>
          <w:lang w:val="bg-BG"/>
        </w:rPr>
        <w:t xml:space="preserve">Оценка на офертите по критерий „Оптимално съотношение качество-цена” </w:t>
      </w:r>
    </w:p>
    <w:p w14:paraId="3F774D21" w14:textId="77777777" w:rsidR="003B5350" w:rsidRPr="00865F1F" w:rsidRDefault="003B5350" w:rsidP="003B5350">
      <w:pPr>
        <w:pStyle w:val="Default"/>
        <w:jc w:val="both"/>
        <w:rPr>
          <w:color w:val="auto"/>
          <w:lang w:val="bg-BG"/>
        </w:rPr>
      </w:pPr>
      <w:r w:rsidRPr="00865F1F">
        <w:rPr>
          <w:color w:val="auto"/>
          <w:lang w:val="bg-BG"/>
        </w:rPr>
        <w:t>За оценка на офертите ще се прилага критерий „оптимално съотношение качество/цена”.</w:t>
      </w:r>
    </w:p>
    <w:p w14:paraId="5ED6B444" w14:textId="77777777" w:rsidR="003B5350" w:rsidRPr="00865F1F" w:rsidRDefault="003B5350" w:rsidP="003B5350">
      <w:pPr>
        <w:pStyle w:val="Default"/>
        <w:jc w:val="both"/>
        <w:rPr>
          <w:color w:val="auto"/>
          <w:lang w:val="bg-BG"/>
        </w:rPr>
      </w:pPr>
      <w:r w:rsidRPr="00865F1F">
        <w:rPr>
          <w:i/>
          <w:iCs/>
          <w:color w:val="auto"/>
          <w:lang w:val="bg-BG"/>
        </w:rPr>
        <w:t xml:space="preserve">Показатели и тежест в комплексната оценка </w:t>
      </w:r>
    </w:p>
    <w:p w14:paraId="6DCE8744" w14:textId="77777777" w:rsidR="003B5350" w:rsidRPr="00865F1F" w:rsidRDefault="003B5350" w:rsidP="003B5350">
      <w:pPr>
        <w:pStyle w:val="Default"/>
        <w:jc w:val="both"/>
        <w:rPr>
          <w:color w:val="auto"/>
          <w:lang w:val="bg-BG"/>
        </w:rPr>
      </w:pPr>
      <w:r w:rsidRPr="00865F1F">
        <w:rPr>
          <w:color w:val="auto"/>
          <w:lang w:val="bg-BG"/>
        </w:rPr>
        <w:t xml:space="preserve">Офертите ще бъдат оценявани по всеки критерий една след друга, по реда на тяхното постъпване. </w:t>
      </w:r>
    </w:p>
    <w:p w14:paraId="2728317E" w14:textId="77777777" w:rsidR="003B5350" w:rsidRPr="00865F1F" w:rsidRDefault="003B5350" w:rsidP="003B5350">
      <w:pPr>
        <w:pStyle w:val="BodyTextIndent"/>
        <w:ind w:firstLine="0"/>
      </w:pPr>
      <w:r w:rsidRPr="00865F1F">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p w14:paraId="4BFF76EE" w14:textId="77777777" w:rsidR="003B5350" w:rsidRPr="00865F1F" w:rsidRDefault="003B5350" w:rsidP="00E20C25">
      <w:pPr>
        <w:jc w:val="both"/>
        <w:rPr>
          <w:lang w:val="bg-BG"/>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1842"/>
        <w:gridCol w:w="1843"/>
        <w:gridCol w:w="1622"/>
      </w:tblGrid>
      <w:tr w:rsidR="003B5350" w:rsidRPr="00865F1F" w14:paraId="32212B2D" w14:textId="77777777" w:rsidTr="00494559">
        <w:trPr>
          <w:trHeight w:val="386"/>
        </w:trPr>
        <w:tc>
          <w:tcPr>
            <w:tcW w:w="4503" w:type="dxa"/>
            <w:tcBorders>
              <w:top w:val="single" w:sz="4" w:space="0" w:color="auto"/>
              <w:left w:val="single" w:sz="4" w:space="0" w:color="auto"/>
              <w:bottom w:val="single" w:sz="4" w:space="0" w:color="auto"/>
              <w:right w:val="single" w:sz="4" w:space="0" w:color="auto"/>
            </w:tcBorders>
            <w:hideMark/>
          </w:tcPr>
          <w:p w14:paraId="22825F3B" w14:textId="039F4399" w:rsidR="003B5350" w:rsidRPr="00865F1F" w:rsidRDefault="003B5350" w:rsidP="00494559">
            <w:pPr>
              <w:pStyle w:val="Default"/>
              <w:jc w:val="center"/>
              <w:rPr>
                <w:lang w:val="bg-BG"/>
              </w:rPr>
            </w:pPr>
            <w:r w:rsidRPr="00865F1F">
              <w:rPr>
                <w:b/>
                <w:bCs/>
                <w:lang w:val="bg-BG"/>
              </w:rPr>
              <w:t>Показател - П</w:t>
            </w:r>
          </w:p>
          <w:p w14:paraId="7E8C1AF2" w14:textId="0FF100FA" w:rsidR="003B5350" w:rsidRPr="00865F1F" w:rsidRDefault="003B5350" w:rsidP="00494559">
            <w:pPr>
              <w:pStyle w:val="Default"/>
              <w:jc w:val="center"/>
              <w:rPr>
                <w:lang w:val="bg-BG"/>
              </w:rPr>
            </w:pPr>
            <w:r w:rsidRPr="00865F1F">
              <w:rPr>
                <w:lang w:val="bg-BG"/>
              </w:rPr>
              <w:t>(наименование)</w:t>
            </w:r>
          </w:p>
        </w:tc>
        <w:tc>
          <w:tcPr>
            <w:tcW w:w="1842" w:type="dxa"/>
            <w:tcBorders>
              <w:top w:val="single" w:sz="4" w:space="0" w:color="auto"/>
              <w:left w:val="single" w:sz="4" w:space="0" w:color="auto"/>
              <w:bottom w:val="single" w:sz="4" w:space="0" w:color="auto"/>
              <w:right w:val="single" w:sz="4" w:space="0" w:color="auto"/>
            </w:tcBorders>
            <w:hideMark/>
          </w:tcPr>
          <w:p w14:paraId="26714895" w14:textId="328DAD76" w:rsidR="003B5350" w:rsidRDefault="003B5350" w:rsidP="00494559">
            <w:pPr>
              <w:pStyle w:val="Default"/>
              <w:jc w:val="center"/>
              <w:rPr>
                <w:b/>
                <w:bCs/>
                <w:lang w:val="bg-BG"/>
              </w:rPr>
            </w:pPr>
            <w:r w:rsidRPr="00865F1F">
              <w:rPr>
                <w:b/>
                <w:bCs/>
                <w:lang w:val="bg-BG"/>
              </w:rPr>
              <w:t>Относително тегло</w:t>
            </w:r>
          </w:p>
          <w:p w14:paraId="34C46AAD" w14:textId="77777777" w:rsidR="00865F1F" w:rsidRDefault="00865F1F" w:rsidP="00655B10">
            <w:pPr>
              <w:pStyle w:val="Default"/>
              <w:jc w:val="both"/>
              <w:rPr>
                <w:b/>
                <w:bCs/>
                <w:lang w:val="bg-BG"/>
              </w:rPr>
            </w:pPr>
          </w:p>
          <w:p w14:paraId="40CF7176" w14:textId="77777777" w:rsidR="00865F1F" w:rsidRDefault="00865F1F" w:rsidP="00655B10">
            <w:pPr>
              <w:pStyle w:val="Default"/>
              <w:jc w:val="both"/>
              <w:rPr>
                <w:b/>
                <w:bCs/>
                <w:lang w:val="bg-BG"/>
              </w:rPr>
            </w:pPr>
          </w:p>
          <w:p w14:paraId="5703C3AE" w14:textId="77777777" w:rsidR="00865F1F" w:rsidRDefault="00865F1F" w:rsidP="00655B10">
            <w:pPr>
              <w:pStyle w:val="Default"/>
              <w:jc w:val="both"/>
              <w:rPr>
                <w:b/>
                <w:bCs/>
                <w:lang w:val="bg-BG"/>
              </w:rPr>
            </w:pPr>
          </w:p>
          <w:p w14:paraId="5FF29ED0" w14:textId="0315263B" w:rsidR="00865F1F" w:rsidRPr="00865F1F" w:rsidRDefault="00865F1F" w:rsidP="00655B10">
            <w:pPr>
              <w:pStyle w:val="Default"/>
              <w:jc w:val="both"/>
              <w:rPr>
                <w:lang w:val="bg-BG"/>
              </w:rPr>
            </w:pPr>
          </w:p>
        </w:tc>
        <w:tc>
          <w:tcPr>
            <w:tcW w:w="1843" w:type="dxa"/>
            <w:tcBorders>
              <w:top w:val="single" w:sz="4" w:space="0" w:color="auto"/>
              <w:left w:val="single" w:sz="4" w:space="0" w:color="auto"/>
              <w:bottom w:val="single" w:sz="4" w:space="0" w:color="auto"/>
              <w:right w:val="single" w:sz="4" w:space="0" w:color="auto"/>
            </w:tcBorders>
            <w:hideMark/>
          </w:tcPr>
          <w:p w14:paraId="56476F24" w14:textId="4877E9AC" w:rsidR="003B5350" w:rsidRDefault="003B5350" w:rsidP="00494559">
            <w:pPr>
              <w:pStyle w:val="Default"/>
              <w:jc w:val="center"/>
              <w:rPr>
                <w:b/>
                <w:bCs/>
                <w:lang w:val="bg-BG"/>
              </w:rPr>
            </w:pPr>
            <w:r w:rsidRPr="00865F1F">
              <w:rPr>
                <w:b/>
                <w:bCs/>
                <w:lang w:val="bg-BG"/>
              </w:rPr>
              <w:t>Максимално възможен брой точки</w:t>
            </w:r>
          </w:p>
          <w:p w14:paraId="75C24B5D" w14:textId="77777777" w:rsidR="00865F1F" w:rsidRDefault="00865F1F" w:rsidP="00655B10">
            <w:pPr>
              <w:pStyle w:val="Default"/>
              <w:jc w:val="both"/>
              <w:rPr>
                <w:b/>
                <w:bCs/>
                <w:lang w:val="bg-BG"/>
              </w:rPr>
            </w:pPr>
          </w:p>
          <w:p w14:paraId="79C376CA" w14:textId="00444AEF" w:rsidR="00865F1F" w:rsidRPr="00865F1F" w:rsidRDefault="00865F1F" w:rsidP="00655B10">
            <w:pPr>
              <w:pStyle w:val="Default"/>
              <w:jc w:val="both"/>
              <w:rPr>
                <w:lang w:val="bg-BG"/>
              </w:rPr>
            </w:pPr>
          </w:p>
        </w:tc>
        <w:tc>
          <w:tcPr>
            <w:tcW w:w="1622" w:type="dxa"/>
            <w:tcBorders>
              <w:top w:val="single" w:sz="4" w:space="0" w:color="auto"/>
              <w:left w:val="single" w:sz="4" w:space="0" w:color="auto"/>
              <w:bottom w:val="single" w:sz="4" w:space="0" w:color="auto"/>
              <w:right w:val="single" w:sz="4" w:space="0" w:color="auto"/>
            </w:tcBorders>
            <w:hideMark/>
          </w:tcPr>
          <w:p w14:paraId="5AB10C6E" w14:textId="4F6E5AEF" w:rsidR="003B5350" w:rsidRPr="00865F1F" w:rsidRDefault="003B5350" w:rsidP="00494559">
            <w:pPr>
              <w:pStyle w:val="Default"/>
              <w:jc w:val="center"/>
              <w:rPr>
                <w:lang w:val="bg-BG"/>
              </w:rPr>
            </w:pPr>
            <w:r w:rsidRPr="00865F1F">
              <w:rPr>
                <w:b/>
                <w:bCs/>
                <w:lang w:val="bg-BG"/>
              </w:rPr>
              <w:t>Символно обозначение</w:t>
            </w:r>
          </w:p>
          <w:p w14:paraId="660FB1F9" w14:textId="57A36FC5" w:rsidR="003B5350" w:rsidRDefault="003B5350" w:rsidP="00494559">
            <w:pPr>
              <w:pStyle w:val="Default"/>
              <w:jc w:val="center"/>
              <w:rPr>
                <w:lang w:val="bg-BG"/>
              </w:rPr>
            </w:pPr>
            <w:r w:rsidRPr="00865F1F">
              <w:rPr>
                <w:lang w:val="bg-BG"/>
              </w:rPr>
              <w:t>(точките по показателя)</w:t>
            </w:r>
          </w:p>
          <w:p w14:paraId="5536CB46" w14:textId="56FB55BD" w:rsidR="00865F1F" w:rsidRPr="00865F1F" w:rsidRDefault="00865F1F" w:rsidP="00655B10">
            <w:pPr>
              <w:pStyle w:val="Default"/>
              <w:jc w:val="both"/>
              <w:rPr>
                <w:lang w:val="bg-BG"/>
              </w:rPr>
            </w:pPr>
          </w:p>
        </w:tc>
      </w:tr>
      <w:tr w:rsidR="00494559" w:rsidRPr="00865F1F" w14:paraId="7CCE5520" w14:textId="77777777" w:rsidTr="00494559">
        <w:trPr>
          <w:trHeight w:val="70"/>
        </w:trPr>
        <w:tc>
          <w:tcPr>
            <w:tcW w:w="4503" w:type="dxa"/>
            <w:tcBorders>
              <w:top w:val="single" w:sz="4" w:space="0" w:color="auto"/>
              <w:left w:val="single" w:sz="4" w:space="0" w:color="auto"/>
              <w:bottom w:val="single" w:sz="4" w:space="0" w:color="auto"/>
              <w:right w:val="single" w:sz="4" w:space="0" w:color="auto"/>
            </w:tcBorders>
          </w:tcPr>
          <w:p w14:paraId="65A836E9" w14:textId="12A49740" w:rsidR="00494559" w:rsidRPr="00494559" w:rsidRDefault="00494559" w:rsidP="00494559">
            <w:pPr>
              <w:pStyle w:val="Default"/>
              <w:jc w:val="center"/>
              <w:rPr>
                <w:lang w:val="bg-BG"/>
              </w:rPr>
            </w:pPr>
            <w:r w:rsidRPr="00494559">
              <w:rPr>
                <w:lang w:val="bg-BG"/>
              </w:rPr>
              <w:t>1</w:t>
            </w:r>
          </w:p>
        </w:tc>
        <w:tc>
          <w:tcPr>
            <w:tcW w:w="1842" w:type="dxa"/>
            <w:tcBorders>
              <w:top w:val="single" w:sz="4" w:space="0" w:color="auto"/>
              <w:left w:val="single" w:sz="4" w:space="0" w:color="auto"/>
              <w:bottom w:val="single" w:sz="4" w:space="0" w:color="auto"/>
              <w:right w:val="single" w:sz="4" w:space="0" w:color="auto"/>
            </w:tcBorders>
          </w:tcPr>
          <w:p w14:paraId="014F6902" w14:textId="75926B3B" w:rsidR="00494559" w:rsidRPr="00494559" w:rsidRDefault="00494559" w:rsidP="00494559">
            <w:pPr>
              <w:pStyle w:val="Default"/>
              <w:jc w:val="center"/>
              <w:rPr>
                <w:lang w:val="bg-BG"/>
              </w:rPr>
            </w:pPr>
            <w:r w:rsidRPr="00494559">
              <w:rPr>
                <w:lang w:val="bg-BG"/>
              </w:rPr>
              <w:t>2</w:t>
            </w:r>
          </w:p>
        </w:tc>
        <w:tc>
          <w:tcPr>
            <w:tcW w:w="1843" w:type="dxa"/>
            <w:tcBorders>
              <w:top w:val="single" w:sz="4" w:space="0" w:color="auto"/>
              <w:left w:val="single" w:sz="4" w:space="0" w:color="auto"/>
              <w:bottom w:val="single" w:sz="4" w:space="0" w:color="auto"/>
              <w:right w:val="single" w:sz="4" w:space="0" w:color="auto"/>
            </w:tcBorders>
          </w:tcPr>
          <w:p w14:paraId="5E7C1577" w14:textId="0D28B9B6" w:rsidR="00494559" w:rsidRPr="00494559" w:rsidRDefault="00494559" w:rsidP="00494559">
            <w:pPr>
              <w:pStyle w:val="Default"/>
              <w:jc w:val="center"/>
              <w:rPr>
                <w:lang w:val="bg-BG"/>
              </w:rPr>
            </w:pPr>
            <w:r w:rsidRPr="00494559">
              <w:rPr>
                <w:lang w:val="bg-BG"/>
              </w:rPr>
              <w:t>3</w:t>
            </w:r>
          </w:p>
        </w:tc>
        <w:tc>
          <w:tcPr>
            <w:tcW w:w="1622" w:type="dxa"/>
            <w:tcBorders>
              <w:top w:val="single" w:sz="4" w:space="0" w:color="auto"/>
              <w:left w:val="single" w:sz="4" w:space="0" w:color="auto"/>
              <w:bottom w:val="single" w:sz="4" w:space="0" w:color="auto"/>
              <w:right w:val="single" w:sz="4" w:space="0" w:color="auto"/>
            </w:tcBorders>
          </w:tcPr>
          <w:p w14:paraId="595068B9" w14:textId="6E693795" w:rsidR="00494559" w:rsidRPr="00494559" w:rsidRDefault="00494559" w:rsidP="00494559">
            <w:pPr>
              <w:pStyle w:val="Default"/>
              <w:jc w:val="center"/>
              <w:rPr>
                <w:lang w:val="bg-BG"/>
              </w:rPr>
            </w:pPr>
            <w:r w:rsidRPr="00494559">
              <w:rPr>
                <w:lang w:val="bg-BG"/>
              </w:rPr>
              <w:t>4</w:t>
            </w:r>
          </w:p>
        </w:tc>
      </w:tr>
      <w:tr w:rsidR="003B5350" w:rsidRPr="00865F1F" w14:paraId="21B129C8" w14:textId="77777777" w:rsidTr="00494559">
        <w:trPr>
          <w:trHeight w:val="71"/>
        </w:trPr>
        <w:tc>
          <w:tcPr>
            <w:tcW w:w="4503" w:type="dxa"/>
            <w:tcBorders>
              <w:top w:val="single" w:sz="4" w:space="0" w:color="auto"/>
              <w:left w:val="single" w:sz="4" w:space="0" w:color="auto"/>
              <w:bottom w:val="single" w:sz="4" w:space="0" w:color="auto"/>
              <w:right w:val="single" w:sz="4" w:space="0" w:color="auto"/>
            </w:tcBorders>
            <w:hideMark/>
          </w:tcPr>
          <w:p w14:paraId="3D8222A8" w14:textId="55595ABD" w:rsidR="003B5350" w:rsidRPr="00865F1F" w:rsidRDefault="003B5350" w:rsidP="00655B10">
            <w:pPr>
              <w:pStyle w:val="Default"/>
              <w:jc w:val="both"/>
              <w:rPr>
                <w:lang w:val="bg-BG"/>
              </w:rPr>
            </w:pPr>
            <w:r w:rsidRPr="00865F1F">
              <w:rPr>
                <w:b/>
                <w:bCs/>
                <w:lang w:val="bg-BG"/>
              </w:rPr>
              <w:t xml:space="preserve">1 </w:t>
            </w:r>
            <w:r w:rsidR="00865F1F" w:rsidRPr="00865F1F">
              <w:rPr>
                <w:b/>
                <w:bCs/>
                <w:lang w:val="bg-BG"/>
              </w:rPr>
              <w:t xml:space="preserve">П1 </w:t>
            </w:r>
            <w:r w:rsidR="00165A60" w:rsidRPr="00165A60">
              <w:rPr>
                <w:b/>
                <w:bCs/>
                <w:lang w:val="bg-BG"/>
              </w:rPr>
              <w:t>Срок за получаване на резултати от конкретен анализ</w:t>
            </w:r>
          </w:p>
        </w:tc>
        <w:tc>
          <w:tcPr>
            <w:tcW w:w="1842" w:type="dxa"/>
            <w:tcBorders>
              <w:top w:val="single" w:sz="4" w:space="0" w:color="auto"/>
              <w:left w:val="single" w:sz="4" w:space="0" w:color="auto"/>
              <w:bottom w:val="single" w:sz="4" w:space="0" w:color="auto"/>
              <w:right w:val="single" w:sz="4" w:space="0" w:color="auto"/>
            </w:tcBorders>
            <w:hideMark/>
          </w:tcPr>
          <w:p w14:paraId="4478618B" w14:textId="3C71DE8D" w:rsidR="003B5350" w:rsidRPr="00396746" w:rsidRDefault="00396746" w:rsidP="00655B10">
            <w:pPr>
              <w:pStyle w:val="Default"/>
              <w:jc w:val="both"/>
              <w:rPr>
                <w:i/>
                <w:iCs/>
                <w:lang w:val="bg-BG"/>
              </w:rPr>
            </w:pPr>
            <w:r w:rsidRPr="00396746">
              <w:rPr>
                <w:i/>
                <w:iCs/>
                <w:lang w:val="bg-BG"/>
              </w:rPr>
              <w:t>5</w:t>
            </w:r>
            <w:r w:rsidR="009902F0" w:rsidRPr="00396746">
              <w:rPr>
                <w:i/>
                <w:iCs/>
                <w:lang w:val="bg-BG"/>
              </w:rPr>
              <w:t>0</w:t>
            </w:r>
            <w:r w:rsidR="00545028" w:rsidRPr="00396746">
              <w:rPr>
                <w:i/>
                <w:iCs/>
                <w:lang w:val="bg-BG"/>
              </w:rPr>
              <w:t xml:space="preserve"> </w:t>
            </w:r>
            <w:r w:rsidR="00865F1F" w:rsidRPr="00396746">
              <w:rPr>
                <w:i/>
                <w:iCs/>
                <w:lang w:val="bg-BG"/>
              </w:rPr>
              <w:t>% (0</w:t>
            </w:r>
            <w:r w:rsidR="00545028" w:rsidRPr="00396746">
              <w:rPr>
                <w:i/>
                <w:iCs/>
                <w:lang w:val="bg-BG"/>
              </w:rPr>
              <w:t>,</w:t>
            </w:r>
            <w:r w:rsidRPr="00396746">
              <w:rPr>
                <w:i/>
                <w:iCs/>
                <w:lang w:val="bg-BG"/>
              </w:rPr>
              <w:t>5</w:t>
            </w:r>
            <w:r w:rsidR="009902F0" w:rsidRPr="00396746">
              <w:rPr>
                <w:i/>
                <w:iCs/>
                <w:lang w:val="bg-BG"/>
              </w:rPr>
              <w:t>0</w:t>
            </w:r>
            <w:r w:rsidR="00865F1F" w:rsidRPr="00396746">
              <w:rPr>
                <w:i/>
                <w:iCs/>
                <w:lang w:val="bg-BG"/>
              </w:rPr>
              <w:t>)</w:t>
            </w:r>
          </w:p>
        </w:tc>
        <w:tc>
          <w:tcPr>
            <w:tcW w:w="1843" w:type="dxa"/>
            <w:tcBorders>
              <w:top w:val="single" w:sz="4" w:space="0" w:color="auto"/>
              <w:left w:val="single" w:sz="4" w:space="0" w:color="auto"/>
              <w:bottom w:val="single" w:sz="4" w:space="0" w:color="auto"/>
              <w:right w:val="single" w:sz="4" w:space="0" w:color="auto"/>
            </w:tcBorders>
            <w:hideMark/>
          </w:tcPr>
          <w:p w14:paraId="5942FB85" w14:textId="458D4C7F" w:rsidR="003B5350" w:rsidRPr="00865F1F" w:rsidRDefault="00865F1F" w:rsidP="00655B10">
            <w:pPr>
              <w:pStyle w:val="Default"/>
              <w:jc w:val="both"/>
              <w:rPr>
                <w:lang w:val="bg-BG"/>
              </w:rPr>
            </w:pPr>
            <w:r>
              <w:rPr>
                <w:lang w:val="bg-BG"/>
              </w:rPr>
              <w:t>10</w:t>
            </w:r>
          </w:p>
        </w:tc>
        <w:tc>
          <w:tcPr>
            <w:tcW w:w="1622" w:type="dxa"/>
            <w:tcBorders>
              <w:top w:val="single" w:sz="4" w:space="0" w:color="auto"/>
              <w:left w:val="single" w:sz="4" w:space="0" w:color="auto"/>
              <w:bottom w:val="single" w:sz="4" w:space="0" w:color="auto"/>
              <w:right w:val="single" w:sz="4" w:space="0" w:color="auto"/>
            </w:tcBorders>
            <w:hideMark/>
          </w:tcPr>
          <w:p w14:paraId="79B7F7FA" w14:textId="2BD07AC3" w:rsidR="003B5350" w:rsidRPr="00865F1F" w:rsidRDefault="00865F1F" w:rsidP="00655B10">
            <w:pPr>
              <w:pStyle w:val="Default"/>
              <w:jc w:val="both"/>
              <w:rPr>
                <w:b/>
                <w:bCs/>
                <w:lang w:val="bg-BG"/>
              </w:rPr>
            </w:pPr>
            <w:bookmarkStart w:id="0" w:name="_Hlk202517481"/>
            <w:r w:rsidRPr="00865F1F">
              <w:rPr>
                <w:b/>
                <w:bCs/>
                <w:lang w:val="bg-BG"/>
              </w:rPr>
              <w:t>Т с.</w:t>
            </w:r>
            <w:r w:rsidR="00B57D1F">
              <w:rPr>
                <w:b/>
                <w:bCs/>
                <w:lang w:val="bg-BG"/>
              </w:rPr>
              <w:t>п.р.</w:t>
            </w:r>
            <w:bookmarkEnd w:id="0"/>
          </w:p>
        </w:tc>
      </w:tr>
      <w:tr w:rsidR="003B5350" w:rsidRPr="00865F1F" w14:paraId="1FE7C45F" w14:textId="77777777" w:rsidTr="00494559">
        <w:trPr>
          <w:trHeight w:val="111"/>
        </w:trPr>
        <w:tc>
          <w:tcPr>
            <w:tcW w:w="4503" w:type="dxa"/>
            <w:tcBorders>
              <w:top w:val="single" w:sz="4" w:space="0" w:color="auto"/>
              <w:left w:val="single" w:sz="4" w:space="0" w:color="auto"/>
              <w:bottom w:val="single" w:sz="4" w:space="0" w:color="auto"/>
              <w:right w:val="single" w:sz="4" w:space="0" w:color="auto"/>
            </w:tcBorders>
            <w:hideMark/>
          </w:tcPr>
          <w:p w14:paraId="249CB028" w14:textId="4F88955F" w:rsidR="003B5350" w:rsidRPr="00E917FB" w:rsidRDefault="00865F1F" w:rsidP="00655B10">
            <w:pPr>
              <w:pStyle w:val="Default"/>
              <w:jc w:val="both"/>
              <w:rPr>
                <w:lang w:val="bg-BG"/>
              </w:rPr>
            </w:pPr>
            <w:r w:rsidRPr="00E917FB">
              <w:rPr>
                <w:b/>
                <w:bCs/>
                <w:lang w:val="bg-BG"/>
              </w:rPr>
              <w:t>2</w:t>
            </w:r>
            <w:r w:rsidR="003B5350" w:rsidRPr="00E917FB">
              <w:rPr>
                <w:b/>
                <w:bCs/>
                <w:lang w:val="bg-BG"/>
              </w:rPr>
              <w:t xml:space="preserve">. </w:t>
            </w:r>
            <w:r w:rsidRPr="00E917FB">
              <w:rPr>
                <w:b/>
                <w:bCs/>
                <w:lang w:val="bg-BG"/>
              </w:rPr>
              <w:t xml:space="preserve">П2 Предложена </w:t>
            </w:r>
            <w:r w:rsidR="008D4806" w:rsidRPr="00E917FB">
              <w:rPr>
                <w:b/>
                <w:bCs/>
                <w:lang w:val="bg-BG"/>
              </w:rPr>
              <w:t>Единична цена за 1 /един/ работен час лабораторен анализ</w:t>
            </w:r>
          </w:p>
        </w:tc>
        <w:tc>
          <w:tcPr>
            <w:tcW w:w="1842" w:type="dxa"/>
            <w:tcBorders>
              <w:top w:val="single" w:sz="4" w:space="0" w:color="auto"/>
              <w:left w:val="single" w:sz="4" w:space="0" w:color="auto"/>
              <w:bottom w:val="single" w:sz="4" w:space="0" w:color="auto"/>
              <w:right w:val="single" w:sz="4" w:space="0" w:color="auto"/>
            </w:tcBorders>
            <w:hideMark/>
          </w:tcPr>
          <w:p w14:paraId="2A1EA17C" w14:textId="77777777" w:rsidR="003B5350" w:rsidRPr="00E917FB" w:rsidRDefault="003B5350" w:rsidP="00655B10">
            <w:pPr>
              <w:pStyle w:val="Default"/>
              <w:jc w:val="both"/>
              <w:rPr>
                <w:lang w:val="bg-BG"/>
              </w:rPr>
            </w:pPr>
            <w:r w:rsidRPr="00E917FB">
              <w:rPr>
                <w:i/>
                <w:iCs/>
                <w:lang w:val="bg-BG"/>
              </w:rPr>
              <w:t xml:space="preserve">50% (0,50) </w:t>
            </w:r>
          </w:p>
        </w:tc>
        <w:tc>
          <w:tcPr>
            <w:tcW w:w="1843" w:type="dxa"/>
            <w:tcBorders>
              <w:top w:val="single" w:sz="4" w:space="0" w:color="auto"/>
              <w:left w:val="single" w:sz="4" w:space="0" w:color="auto"/>
              <w:bottom w:val="single" w:sz="4" w:space="0" w:color="auto"/>
              <w:right w:val="single" w:sz="4" w:space="0" w:color="auto"/>
            </w:tcBorders>
            <w:hideMark/>
          </w:tcPr>
          <w:p w14:paraId="7425D94D" w14:textId="77777777" w:rsidR="003B5350" w:rsidRPr="00E917FB" w:rsidRDefault="003B5350" w:rsidP="00655B10">
            <w:pPr>
              <w:pStyle w:val="Default"/>
              <w:jc w:val="both"/>
              <w:rPr>
                <w:lang w:val="bg-BG"/>
              </w:rPr>
            </w:pPr>
            <w:r w:rsidRPr="00E917FB">
              <w:rPr>
                <w:lang w:val="bg-BG"/>
              </w:rPr>
              <w:t xml:space="preserve">10 </w:t>
            </w:r>
          </w:p>
        </w:tc>
        <w:tc>
          <w:tcPr>
            <w:tcW w:w="1622" w:type="dxa"/>
            <w:tcBorders>
              <w:top w:val="single" w:sz="4" w:space="0" w:color="auto"/>
              <w:left w:val="single" w:sz="4" w:space="0" w:color="auto"/>
              <w:bottom w:val="single" w:sz="4" w:space="0" w:color="auto"/>
              <w:right w:val="single" w:sz="4" w:space="0" w:color="auto"/>
            </w:tcBorders>
            <w:hideMark/>
          </w:tcPr>
          <w:p w14:paraId="6B0E5535" w14:textId="253F6EB3" w:rsidR="003B5350" w:rsidRPr="00E917FB" w:rsidRDefault="00865F1F" w:rsidP="00655B10">
            <w:pPr>
              <w:pStyle w:val="Default"/>
              <w:jc w:val="both"/>
              <w:rPr>
                <w:lang w:val="bg-BG"/>
              </w:rPr>
            </w:pPr>
            <w:r w:rsidRPr="00E917FB">
              <w:rPr>
                <w:b/>
                <w:bCs/>
                <w:lang w:val="bg-BG"/>
              </w:rPr>
              <w:t xml:space="preserve">Т </w:t>
            </w:r>
            <w:proofErr w:type="spellStart"/>
            <w:r w:rsidR="009902F0" w:rsidRPr="00E917FB">
              <w:rPr>
                <w:b/>
                <w:bCs/>
                <w:lang w:val="bg-BG"/>
              </w:rPr>
              <w:t>е.</w:t>
            </w:r>
            <w:r w:rsidRPr="00E917FB">
              <w:rPr>
                <w:b/>
                <w:bCs/>
                <w:lang w:val="bg-BG"/>
              </w:rPr>
              <w:t>ц</w:t>
            </w:r>
            <w:proofErr w:type="spellEnd"/>
            <w:r w:rsidRPr="00E917FB">
              <w:rPr>
                <w:b/>
                <w:bCs/>
                <w:lang w:val="bg-BG"/>
              </w:rPr>
              <w:t>.</w:t>
            </w:r>
          </w:p>
        </w:tc>
      </w:tr>
    </w:tbl>
    <w:p w14:paraId="1C67CB8B" w14:textId="77777777" w:rsidR="003B5350" w:rsidRPr="00865F1F" w:rsidRDefault="003B5350" w:rsidP="00E20C25">
      <w:pPr>
        <w:jc w:val="both"/>
        <w:rPr>
          <w:i/>
          <w:sz w:val="20"/>
          <w:szCs w:val="20"/>
          <w:lang w:val="bg-BG"/>
        </w:rPr>
      </w:pPr>
      <w:r w:rsidRPr="00865F1F">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r w:rsidR="00655B10" w:rsidRPr="00865F1F">
        <w:rPr>
          <w:i/>
          <w:sz w:val="20"/>
          <w:szCs w:val="20"/>
          <w:lang w:val="bg-BG"/>
        </w:rPr>
        <w:t>.</w:t>
      </w:r>
    </w:p>
    <w:p w14:paraId="54F84E9D" w14:textId="77777777" w:rsidR="00655B10" w:rsidRPr="00865F1F" w:rsidRDefault="00655B10" w:rsidP="00E20C25">
      <w:pPr>
        <w:jc w:val="both"/>
        <w:rPr>
          <w:i/>
          <w:sz w:val="20"/>
          <w:szCs w:val="20"/>
          <w:lang w:val="bg-BG"/>
        </w:rPr>
      </w:pPr>
    </w:p>
    <w:p w14:paraId="54ECC2F0" w14:textId="77777777" w:rsidR="00655B10" w:rsidRPr="00865F1F" w:rsidRDefault="00655B10" w:rsidP="00655B10">
      <w:pPr>
        <w:pStyle w:val="Default"/>
        <w:jc w:val="both"/>
        <w:rPr>
          <w:lang w:val="bg-BG"/>
        </w:rPr>
      </w:pPr>
      <w:r w:rsidRPr="00865F1F">
        <w:rPr>
          <w:b/>
          <w:bCs/>
          <w:i/>
          <w:iCs/>
          <w:lang w:val="bg-BG"/>
        </w:rPr>
        <w:t xml:space="preserve">Оценката по всеки показател се определя, както следва: </w:t>
      </w:r>
    </w:p>
    <w:p w14:paraId="19FF4C3A" w14:textId="1815F8A2" w:rsidR="00655B10" w:rsidRPr="00865F1F" w:rsidRDefault="00655B10" w:rsidP="00655B10">
      <w:pPr>
        <w:pStyle w:val="Default"/>
        <w:jc w:val="both"/>
        <w:rPr>
          <w:lang w:val="bg-BG"/>
        </w:rPr>
      </w:pPr>
      <w:r w:rsidRPr="00865F1F">
        <w:rPr>
          <w:lang w:val="bg-BG"/>
        </w:rPr>
        <w:t>Показател 1 – „</w:t>
      </w:r>
      <w:r w:rsidR="00865F1F" w:rsidRPr="00865F1F">
        <w:rPr>
          <w:b/>
          <w:bCs/>
          <w:lang w:val="bg-BG"/>
        </w:rPr>
        <w:t xml:space="preserve">П1 </w:t>
      </w:r>
      <w:r w:rsidR="00B57D1F" w:rsidRPr="00B57D1F">
        <w:rPr>
          <w:b/>
          <w:bCs/>
          <w:lang w:val="bg-BG"/>
        </w:rPr>
        <w:t xml:space="preserve">Срок за получаване на резултати от конкретен анализ </w:t>
      </w:r>
      <w:r w:rsidRPr="00865F1F">
        <w:rPr>
          <w:lang w:val="bg-BG"/>
        </w:rPr>
        <w:t xml:space="preserve">– </w:t>
      </w:r>
      <w:r w:rsidRPr="00865F1F">
        <w:rPr>
          <w:b/>
          <w:bCs/>
          <w:lang w:val="bg-BG"/>
        </w:rPr>
        <w:t>П 1</w:t>
      </w:r>
      <w:r w:rsidRPr="00865F1F">
        <w:rPr>
          <w:lang w:val="bg-BG"/>
        </w:rPr>
        <w:t>”, с максимален брой точки – 10 и относително тегло в комплексната оценка – 0,</w:t>
      </w:r>
      <w:r w:rsidR="002B30A5">
        <w:rPr>
          <w:lang w:val="bg-BG"/>
        </w:rPr>
        <w:t>5</w:t>
      </w:r>
      <w:r w:rsidR="00545028">
        <w:rPr>
          <w:lang w:val="bg-BG"/>
        </w:rPr>
        <w:t>0</w:t>
      </w:r>
      <w:r w:rsidRPr="00865F1F">
        <w:rPr>
          <w:lang w:val="bg-BG"/>
        </w:rPr>
        <w:t xml:space="preserve">. </w:t>
      </w:r>
    </w:p>
    <w:p w14:paraId="721C1B25" w14:textId="77777777" w:rsidR="00655B10" w:rsidRPr="00865F1F" w:rsidRDefault="00655B10" w:rsidP="00655B10">
      <w:pPr>
        <w:jc w:val="both"/>
        <w:rPr>
          <w:lang w:val="bg-BG"/>
        </w:rPr>
      </w:pPr>
    </w:p>
    <w:p w14:paraId="5A1D4C9B" w14:textId="52CFEA13" w:rsidR="00B57D1F" w:rsidRDefault="00655B10" w:rsidP="00655B10">
      <w:pPr>
        <w:pStyle w:val="Default"/>
        <w:jc w:val="both"/>
        <w:rPr>
          <w:lang w:val="bg-BG"/>
        </w:rPr>
      </w:pPr>
      <w:r w:rsidRPr="00865F1F">
        <w:rPr>
          <w:lang w:val="bg-BG"/>
        </w:rPr>
        <w:t xml:space="preserve">Броят на точки от </w:t>
      </w:r>
      <w:r w:rsidR="00B57D1F" w:rsidRPr="00B57D1F">
        <w:rPr>
          <w:b/>
          <w:bCs/>
          <w:lang w:val="bg-BG"/>
        </w:rPr>
        <w:t>П</w:t>
      </w:r>
      <w:r w:rsidRPr="00B57D1F">
        <w:rPr>
          <w:b/>
          <w:bCs/>
          <w:lang w:val="bg-BG"/>
        </w:rPr>
        <w:t>оказател 1</w:t>
      </w:r>
      <w:r w:rsidRPr="00865F1F">
        <w:rPr>
          <w:lang w:val="bg-BG"/>
        </w:rPr>
        <w:t xml:space="preserve"> се определя в зависимост от предложените в офертата </w:t>
      </w:r>
      <w:r w:rsidR="00B57D1F">
        <w:rPr>
          <w:lang w:val="bg-BG"/>
        </w:rPr>
        <w:t>с</w:t>
      </w:r>
      <w:r w:rsidR="00B57D1F" w:rsidRPr="00B57D1F">
        <w:rPr>
          <w:lang w:val="bg-BG"/>
        </w:rPr>
        <w:t>рок за получаване на резултати от конкретен анализ</w:t>
      </w:r>
      <w:r w:rsidR="00865F1F">
        <w:rPr>
          <w:lang w:val="bg-BG"/>
        </w:rPr>
        <w:t xml:space="preserve">, </w:t>
      </w:r>
      <w:r w:rsidR="00865F1F" w:rsidRPr="00B57D1F">
        <w:rPr>
          <w:lang w:val="bg-BG"/>
        </w:rPr>
        <w:t xml:space="preserve">след получаване на </w:t>
      </w:r>
      <w:r w:rsidR="00B57D1F" w:rsidRPr="00B57D1F">
        <w:rPr>
          <w:lang w:val="bg-BG"/>
        </w:rPr>
        <w:t>В</w:t>
      </w:r>
      <w:r w:rsidR="00436B48" w:rsidRPr="00B57D1F">
        <w:rPr>
          <w:lang w:val="bg-BG"/>
        </w:rPr>
        <w:t>ъзлагателно</w:t>
      </w:r>
      <w:r w:rsidR="00865F1F" w:rsidRPr="00B57D1F">
        <w:rPr>
          <w:lang w:val="bg-BG"/>
        </w:rPr>
        <w:t xml:space="preserve"> писмо</w:t>
      </w:r>
      <w:r w:rsidR="00B57D1F">
        <w:rPr>
          <w:lang w:val="bg-BG"/>
        </w:rPr>
        <w:t>, в</w:t>
      </w:r>
      <w:r w:rsidRPr="00865F1F">
        <w:rPr>
          <w:lang w:val="bg-BG"/>
        </w:rPr>
        <w:t xml:space="preserve"> съответствие с изискванията на крайния получател. </w:t>
      </w:r>
    </w:p>
    <w:p w14:paraId="0D53ADA0" w14:textId="77777777" w:rsidR="00B57D1F" w:rsidRDefault="00B57D1F" w:rsidP="00655B10">
      <w:pPr>
        <w:pStyle w:val="Default"/>
        <w:jc w:val="both"/>
        <w:rPr>
          <w:lang w:val="bg-BG"/>
        </w:rPr>
      </w:pPr>
    </w:p>
    <w:p w14:paraId="3B4A3E9F" w14:textId="5E389AFB" w:rsidR="00655B10" w:rsidRDefault="00655B10" w:rsidP="00655B10">
      <w:pPr>
        <w:pStyle w:val="Default"/>
        <w:jc w:val="both"/>
        <w:rPr>
          <w:lang w:val="bg-BG"/>
        </w:rPr>
      </w:pPr>
      <w:r w:rsidRPr="00865F1F">
        <w:rPr>
          <w:lang w:val="bg-BG"/>
        </w:rPr>
        <w:lastRenderedPageBreak/>
        <w:t>Разпределението на точките ще се определя в зависимост от изискванията посочени в последващата таблица:</w:t>
      </w:r>
    </w:p>
    <w:p w14:paraId="3C9E7071" w14:textId="77777777" w:rsidR="00B57D1F" w:rsidRPr="00865F1F" w:rsidRDefault="00B57D1F" w:rsidP="00655B10">
      <w:pPr>
        <w:pStyle w:val="Default"/>
        <w:jc w:val="both"/>
        <w:rPr>
          <w:lang w:val="bg-BG"/>
        </w:rPr>
      </w:pPr>
    </w:p>
    <w:p w14:paraId="0760B631" w14:textId="2BBEB763" w:rsidR="00655B10" w:rsidRPr="00865F1F" w:rsidRDefault="00655B10" w:rsidP="005A07CB">
      <w:pPr>
        <w:pStyle w:val="Default"/>
        <w:jc w:val="both"/>
        <w:rPr>
          <w:lang w:val="bg-BG"/>
        </w:rPr>
      </w:pPr>
      <w:r w:rsidRPr="00B57D1F">
        <w:rPr>
          <w:b/>
          <w:bCs/>
          <w:lang w:val="bg-BG"/>
        </w:rPr>
        <w:t>Таблица № 1</w:t>
      </w:r>
      <w:r w:rsidRPr="00865F1F">
        <w:rPr>
          <w:lang w:val="bg-BG"/>
        </w:rPr>
        <w:t xml:space="preserve"> за съответствие с условия на предложен </w:t>
      </w:r>
      <w:r w:rsidR="00B57D1F" w:rsidRPr="00B57D1F">
        <w:rPr>
          <w:b/>
          <w:bCs/>
          <w:lang w:val="bg-BG"/>
        </w:rPr>
        <w:t>Срок за получаване на резултати от конкретен анализ</w:t>
      </w:r>
      <w:r w:rsidR="00B57D1F" w:rsidRPr="00B57D1F">
        <w:rPr>
          <w:lang w:val="bg-BG"/>
        </w:rPr>
        <w:t xml:space="preserve"> </w:t>
      </w:r>
      <w:r w:rsidRPr="00865F1F">
        <w:rPr>
          <w:lang w:val="bg-BG"/>
        </w:rPr>
        <w:t xml:space="preserve">– </w:t>
      </w:r>
      <w:r w:rsidR="00B57D1F" w:rsidRPr="00B57D1F">
        <w:rPr>
          <w:b/>
          <w:bCs/>
          <w:lang w:val="bg-BG"/>
        </w:rPr>
        <w:t>Т с.п.р.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573"/>
        <w:gridCol w:w="849"/>
      </w:tblGrid>
      <w:tr w:rsidR="00655B10" w:rsidRPr="00865F1F" w14:paraId="6B8A7B7F" w14:textId="77777777" w:rsidTr="00192D8E">
        <w:tc>
          <w:tcPr>
            <w:tcW w:w="3182" w:type="dxa"/>
            <w:tcBorders>
              <w:top w:val="single" w:sz="4" w:space="0" w:color="auto"/>
              <w:left w:val="single" w:sz="4" w:space="0" w:color="auto"/>
              <w:bottom w:val="single" w:sz="4" w:space="0" w:color="auto"/>
              <w:right w:val="single" w:sz="4" w:space="0" w:color="auto"/>
            </w:tcBorders>
            <w:hideMark/>
          </w:tcPr>
          <w:p w14:paraId="243A26E1" w14:textId="2FBE4D9F" w:rsidR="00655B10" w:rsidRPr="00865F1F" w:rsidRDefault="00865F1F" w:rsidP="00655B10">
            <w:pPr>
              <w:pStyle w:val="Default"/>
              <w:jc w:val="both"/>
              <w:rPr>
                <w:lang w:val="bg-BG"/>
              </w:rPr>
            </w:pPr>
            <w:bookmarkStart w:id="1" w:name="_Hlk202270326"/>
            <w:r w:rsidRPr="00865F1F">
              <w:rPr>
                <w:bCs/>
                <w:lang w:val="bg-BG"/>
              </w:rPr>
              <w:t>Срок за изпълнение на анализа</w:t>
            </w:r>
            <w:r>
              <w:rPr>
                <w:bCs/>
                <w:lang w:val="bg-BG"/>
              </w:rPr>
              <w:t xml:space="preserve">, след получаване на </w:t>
            </w:r>
            <w:proofErr w:type="spellStart"/>
            <w:r>
              <w:rPr>
                <w:bCs/>
                <w:lang w:val="bg-BG"/>
              </w:rPr>
              <w:t>възл</w:t>
            </w:r>
            <w:proofErr w:type="spellEnd"/>
            <w:r w:rsidR="00B57D1F">
              <w:rPr>
                <w:bCs/>
              </w:rPr>
              <w:t>a</w:t>
            </w:r>
            <w:proofErr w:type="spellStart"/>
            <w:r w:rsidR="00B57D1F">
              <w:rPr>
                <w:bCs/>
                <w:lang w:val="bg-BG"/>
              </w:rPr>
              <w:t>гателно</w:t>
            </w:r>
            <w:proofErr w:type="spellEnd"/>
            <w:r>
              <w:rPr>
                <w:bCs/>
                <w:lang w:val="bg-BG"/>
              </w:rPr>
              <w:t xml:space="preserve"> писмо от Възложител</w:t>
            </w:r>
          </w:p>
        </w:tc>
        <w:tc>
          <w:tcPr>
            <w:tcW w:w="5573" w:type="dxa"/>
            <w:tcBorders>
              <w:top w:val="single" w:sz="4" w:space="0" w:color="auto"/>
              <w:left w:val="single" w:sz="4" w:space="0" w:color="auto"/>
              <w:bottom w:val="single" w:sz="4" w:space="0" w:color="auto"/>
              <w:right w:val="single" w:sz="4" w:space="0" w:color="auto"/>
            </w:tcBorders>
            <w:hideMark/>
          </w:tcPr>
          <w:p w14:paraId="65F25E9A" w14:textId="77777777" w:rsidR="00655B10" w:rsidRPr="00865F1F" w:rsidRDefault="00655B10" w:rsidP="00655B10">
            <w:pPr>
              <w:pStyle w:val="Default"/>
              <w:jc w:val="both"/>
              <w:rPr>
                <w:lang w:val="bg-BG"/>
              </w:rPr>
            </w:pPr>
            <w:r w:rsidRPr="00865F1F">
              <w:rPr>
                <w:lang w:val="bg-BG"/>
              </w:rPr>
              <w:t>Параметри</w:t>
            </w:r>
          </w:p>
        </w:tc>
        <w:tc>
          <w:tcPr>
            <w:tcW w:w="707" w:type="dxa"/>
            <w:tcBorders>
              <w:top w:val="single" w:sz="4" w:space="0" w:color="auto"/>
              <w:left w:val="single" w:sz="4" w:space="0" w:color="auto"/>
              <w:bottom w:val="single" w:sz="4" w:space="0" w:color="auto"/>
              <w:right w:val="single" w:sz="4" w:space="0" w:color="auto"/>
            </w:tcBorders>
            <w:hideMark/>
          </w:tcPr>
          <w:p w14:paraId="1E24241F" w14:textId="77777777" w:rsidR="00655B10" w:rsidRPr="00865F1F" w:rsidRDefault="00655B10" w:rsidP="00655B10">
            <w:pPr>
              <w:pStyle w:val="Default"/>
              <w:jc w:val="both"/>
              <w:rPr>
                <w:lang w:val="bg-BG"/>
              </w:rPr>
            </w:pPr>
            <w:r w:rsidRPr="00865F1F">
              <w:rPr>
                <w:lang w:val="bg-BG"/>
              </w:rPr>
              <w:t>Точки</w:t>
            </w:r>
          </w:p>
        </w:tc>
      </w:tr>
      <w:tr w:rsidR="00655B10" w:rsidRPr="00865F1F" w14:paraId="54434595" w14:textId="77777777" w:rsidTr="00192D8E">
        <w:tc>
          <w:tcPr>
            <w:tcW w:w="3182" w:type="dxa"/>
            <w:tcBorders>
              <w:top w:val="single" w:sz="4" w:space="0" w:color="auto"/>
              <w:left w:val="single" w:sz="4" w:space="0" w:color="auto"/>
              <w:bottom w:val="single" w:sz="4" w:space="0" w:color="auto"/>
              <w:right w:val="single" w:sz="4" w:space="0" w:color="auto"/>
            </w:tcBorders>
            <w:hideMark/>
          </w:tcPr>
          <w:p w14:paraId="3AB0A6DB" w14:textId="77777777" w:rsidR="00655B10" w:rsidRPr="00865F1F" w:rsidRDefault="00655B10" w:rsidP="00655B10">
            <w:pPr>
              <w:pStyle w:val="Default"/>
              <w:jc w:val="both"/>
              <w:rPr>
                <w:lang w:val="bg-BG"/>
              </w:rPr>
            </w:pPr>
            <w:r w:rsidRPr="00865F1F">
              <w:rPr>
                <w:lang w:val="bg-BG"/>
              </w:rPr>
              <w:t>1</w:t>
            </w:r>
          </w:p>
        </w:tc>
        <w:tc>
          <w:tcPr>
            <w:tcW w:w="5573" w:type="dxa"/>
            <w:tcBorders>
              <w:top w:val="single" w:sz="4" w:space="0" w:color="auto"/>
              <w:left w:val="single" w:sz="4" w:space="0" w:color="auto"/>
              <w:bottom w:val="single" w:sz="4" w:space="0" w:color="auto"/>
              <w:right w:val="single" w:sz="4" w:space="0" w:color="auto"/>
            </w:tcBorders>
            <w:hideMark/>
          </w:tcPr>
          <w:p w14:paraId="25FDF2CE" w14:textId="77777777" w:rsidR="00655B10" w:rsidRPr="00865F1F" w:rsidRDefault="00655B10" w:rsidP="00655B10">
            <w:pPr>
              <w:pStyle w:val="Default"/>
              <w:jc w:val="both"/>
              <w:rPr>
                <w:lang w:val="bg-BG"/>
              </w:rPr>
            </w:pPr>
            <w:r w:rsidRPr="00865F1F">
              <w:rPr>
                <w:lang w:val="bg-BG"/>
              </w:rPr>
              <w:t>2</w:t>
            </w:r>
          </w:p>
        </w:tc>
        <w:tc>
          <w:tcPr>
            <w:tcW w:w="707" w:type="dxa"/>
            <w:tcBorders>
              <w:top w:val="single" w:sz="4" w:space="0" w:color="auto"/>
              <w:left w:val="single" w:sz="4" w:space="0" w:color="auto"/>
              <w:bottom w:val="single" w:sz="4" w:space="0" w:color="auto"/>
              <w:right w:val="single" w:sz="4" w:space="0" w:color="auto"/>
            </w:tcBorders>
            <w:hideMark/>
          </w:tcPr>
          <w:p w14:paraId="1A589B1C" w14:textId="77777777" w:rsidR="00655B10" w:rsidRPr="00865F1F" w:rsidRDefault="00655B10" w:rsidP="00655B10">
            <w:pPr>
              <w:pStyle w:val="Default"/>
              <w:jc w:val="both"/>
              <w:rPr>
                <w:lang w:val="bg-BG"/>
              </w:rPr>
            </w:pPr>
            <w:r w:rsidRPr="00865F1F">
              <w:rPr>
                <w:lang w:val="bg-BG"/>
              </w:rPr>
              <w:t>3</w:t>
            </w:r>
          </w:p>
        </w:tc>
      </w:tr>
      <w:tr w:rsidR="00865F1F" w:rsidRPr="00865F1F" w14:paraId="471F35C4" w14:textId="77777777" w:rsidTr="00192D8E">
        <w:trPr>
          <w:trHeight w:val="366"/>
        </w:trPr>
        <w:tc>
          <w:tcPr>
            <w:tcW w:w="3182" w:type="dxa"/>
            <w:vMerge w:val="restart"/>
            <w:tcBorders>
              <w:top w:val="single" w:sz="4" w:space="0" w:color="auto"/>
              <w:left w:val="single" w:sz="4" w:space="0" w:color="auto"/>
              <w:right w:val="single" w:sz="4" w:space="0" w:color="auto"/>
            </w:tcBorders>
            <w:hideMark/>
          </w:tcPr>
          <w:p w14:paraId="1849CC92" w14:textId="77777777" w:rsidR="00865F1F" w:rsidRDefault="00865F1F" w:rsidP="00655B10">
            <w:pPr>
              <w:pStyle w:val="Default"/>
              <w:jc w:val="both"/>
              <w:rPr>
                <w:lang w:val="bg-BG"/>
              </w:rPr>
            </w:pPr>
          </w:p>
          <w:p w14:paraId="4F369541" w14:textId="77777777" w:rsidR="00865F1F" w:rsidRPr="00B57D1F" w:rsidRDefault="00865F1F" w:rsidP="00655B10">
            <w:pPr>
              <w:pStyle w:val="Default"/>
              <w:jc w:val="both"/>
              <w:rPr>
                <w:b/>
                <w:bCs/>
                <w:lang w:val="bg-BG"/>
              </w:rPr>
            </w:pPr>
            <w:bookmarkStart w:id="2" w:name="_Hlk202517353"/>
            <w:r w:rsidRPr="00B57D1F">
              <w:rPr>
                <w:b/>
                <w:bCs/>
                <w:lang w:val="bg-BG"/>
              </w:rPr>
              <w:t xml:space="preserve">Срок за </w:t>
            </w:r>
            <w:r w:rsidR="00F57424" w:rsidRPr="00B57D1F">
              <w:rPr>
                <w:b/>
                <w:bCs/>
                <w:lang w:val="bg-BG"/>
              </w:rPr>
              <w:t xml:space="preserve">получаване на резултати от конкретен анализ </w:t>
            </w:r>
          </w:p>
          <w:bookmarkEnd w:id="2"/>
          <w:p w14:paraId="33D138C0" w14:textId="13F2EBA1" w:rsidR="007A625A" w:rsidRPr="00B57D1F" w:rsidRDefault="007A625A" w:rsidP="007A625A"/>
        </w:tc>
        <w:tc>
          <w:tcPr>
            <w:tcW w:w="5573" w:type="dxa"/>
            <w:tcBorders>
              <w:top w:val="single" w:sz="4" w:space="0" w:color="auto"/>
              <w:left w:val="single" w:sz="4" w:space="0" w:color="auto"/>
              <w:bottom w:val="single" w:sz="4" w:space="0" w:color="auto"/>
              <w:right w:val="single" w:sz="4" w:space="0" w:color="auto"/>
            </w:tcBorders>
            <w:hideMark/>
          </w:tcPr>
          <w:p w14:paraId="7C7AEC7F" w14:textId="7C617AEC" w:rsidR="00865F1F" w:rsidRPr="00865F1F" w:rsidRDefault="00865F1F" w:rsidP="00B57D1F">
            <w:pPr>
              <w:pStyle w:val="Default"/>
              <w:rPr>
                <w:lang w:val="bg-BG"/>
              </w:rPr>
            </w:pPr>
            <w:r w:rsidRPr="00865F1F">
              <w:rPr>
                <w:lang w:val="bg-BG"/>
              </w:rPr>
              <w:t xml:space="preserve">Над </w:t>
            </w:r>
            <w:r w:rsidR="000B61D4" w:rsidRPr="00B57D1F">
              <w:rPr>
                <w:lang w:val="bg-BG"/>
              </w:rPr>
              <w:t>5</w:t>
            </w:r>
            <w:r w:rsidRPr="00B57D1F">
              <w:rPr>
                <w:lang w:val="bg-BG"/>
              </w:rPr>
              <w:t xml:space="preserve"> до</w:t>
            </w:r>
            <w:r w:rsidR="000B61D4">
              <w:rPr>
                <w:lang w:val="bg-BG"/>
              </w:rPr>
              <w:t xml:space="preserve"> 20</w:t>
            </w:r>
            <w:r w:rsidRPr="00865F1F">
              <w:rPr>
                <w:lang w:val="bg-BG"/>
              </w:rPr>
              <w:t xml:space="preserve"> </w:t>
            </w:r>
            <w:r w:rsidR="00196CB9">
              <w:rPr>
                <w:lang w:val="bg-BG"/>
              </w:rPr>
              <w:t xml:space="preserve">работни </w:t>
            </w:r>
            <w:r w:rsidR="005A07CB">
              <w:rPr>
                <w:lang w:val="bg-BG"/>
              </w:rPr>
              <w:t>дни</w:t>
            </w:r>
            <w:r w:rsidRPr="00865F1F">
              <w:rPr>
                <w:lang w:val="bg-BG"/>
              </w:rPr>
              <w:t xml:space="preserve"> включително,</w:t>
            </w:r>
            <w:r w:rsidR="00196CB9">
              <w:rPr>
                <w:lang w:val="bg-BG"/>
              </w:rPr>
              <w:t xml:space="preserve"> </w:t>
            </w:r>
            <w:r w:rsidRPr="00865F1F">
              <w:rPr>
                <w:lang w:val="bg-BG"/>
              </w:rPr>
              <w:t>след получаване на възл</w:t>
            </w:r>
            <w:r w:rsidR="00B57D1F">
              <w:rPr>
                <w:lang w:val="bg-BG"/>
              </w:rPr>
              <w:t>агателно</w:t>
            </w:r>
            <w:r w:rsidRPr="00865F1F">
              <w:rPr>
                <w:lang w:val="bg-BG"/>
              </w:rPr>
              <w:t xml:space="preserve"> писмо от Възложител</w:t>
            </w:r>
          </w:p>
        </w:tc>
        <w:tc>
          <w:tcPr>
            <w:tcW w:w="707" w:type="dxa"/>
            <w:tcBorders>
              <w:top w:val="single" w:sz="4" w:space="0" w:color="auto"/>
              <w:left w:val="single" w:sz="4" w:space="0" w:color="auto"/>
              <w:bottom w:val="single" w:sz="4" w:space="0" w:color="auto"/>
              <w:right w:val="single" w:sz="4" w:space="0" w:color="auto"/>
            </w:tcBorders>
            <w:hideMark/>
          </w:tcPr>
          <w:p w14:paraId="12CFC0AC" w14:textId="38CE6374" w:rsidR="00865F1F" w:rsidRPr="00B57D1F" w:rsidRDefault="00865F1F" w:rsidP="00192D8E">
            <w:pPr>
              <w:pStyle w:val="Default"/>
              <w:jc w:val="center"/>
              <w:rPr>
                <w:b/>
                <w:bCs/>
                <w:lang w:val="bg-BG"/>
              </w:rPr>
            </w:pPr>
            <w:r w:rsidRPr="00B57D1F">
              <w:rPr>
                <w:b/>
                <w:bCs/>
                <w:lang w:val="bg-BG"/>
              </w:rPr>
              <w:t>10</w:t>
            </w:r>
          </w:p>
        </w:tc>
      </w:tr>
      <w:tr w:rsidR="00865F1F" w:rsidRPr="00865F1F" w14:paraId="17B57DDF" w14:textId="77777777" w:rsidTr="00192D8E">
        <w:trPr>
          <w:trHeight w:val="70"/>
        </w:trPr>
        <w:tc>
          <w:tcPr>
            <w:tcW w:w="0" w:type="auto"/>
            <w:vMerge/>
            <w:tcBorders>
              <w:left w:val="single" w:sz="4" w:space="0" w:color="auto"/>
              <w:right w:val="single" w:sz="4" w:space="0" w:color="auto"/>
            </w:tcBorders>
            <w:vAlign w:val="center"/>
            <w:hideMark/>
          </w:tcPr>
          <w:p w14:paraId="135E6B49" w14:textId="77777777" w:rsidR="00865F1F" w:rsidRPr="00865F1F" w:rsidRDefault="00865F1F" w:rsidP="00655B10">
            <w:pPr>
              <w:jc w:val="both"/>
              <w:rPr>
                <w:color w:val="000000"/>
                <w:lang w:val="bg-BG" w:eastAsia="bg-BG"/>
              </w:rPr>
            </w:pPr>
          </w:p>
        </w:tc>
        <w:tc>
          <w:tcPr>
            <w:tcW w:w="5573" w:type="dxa"/>
            <w:tcBorders>
              <w:top w:val="single" w:sz="4" w:space="0" w:color="auto"/>
              <w:left w:val="single" w:sz="4" w:space="0" w:color="auto"/>
              <w:bottom w:val="single" w:sz="4" w:space="0" w:color="auto"/>
              <w:right w:val="single" w:sz="4" w:space="0" w:color="auto"/>
            </w:tcBorders>
            <w:hideMark/>
          </w:tcPr>
          <w:p w14:paraId="28468326" w14:textId="06DAE55A" w:rsidR="00865F1F" w:rsidRPr="00865F1F" w:rsidRDefault="00865F1F" w:rsidP="00B57D1F">
            <w:pPr>
              <w:pStyle w:val="Default"/>
              <w:rPr>
                <w:lang w:val="bg-BG"/>
              </w:rPr>
            </w:pPr>
            <w:r w:rsidRPr="00865F1F">
              <w:rPr>
                <w:lang w:val="bg-BG"/>
              </w:rPr>
              <w:t xml:space="preserve">Над </w:t>
            </w:r>
            <w:r w:rsidR="00196CB9">
              <w:rPr>
                <w:lang w:val="bg-BG"/>
              </w:rPr>
              <w:t>20</w:t>
            </w:r>
            <w:r w:rsidRPr="00865F1F">
              <w:rPr>
                <w:lang w:val="bg-BG"/>
              </w:rPr>
              <w:t xml:space="preserve"> до</w:t>
            </w:r>
            <w:r>
              <w:rPr>
                <w:lang w:val="bg-BG"/>
              </w:rPr>
              <w:t xml:space="preserve"> </w:t>
            </w:r>
            <w:r w:rsidR="000B61D4">
              <w:rPr>
                <w:lang w:val="bg-BG"/>
              </w:rPr>
              <w:t>30</w:t>
            </w:r>
            <w:r w:rsidRPr="00865F1F">
              <w:rPr>
                <w:lang w:val="bg-BG"/>
              </w:rPr>
              <w:t xml:space="preserve"> </w:t>
            </w:r>
            <w:r w:rsidR="00B57D1F" w:rsidRPr="00B57D1F">
              <w:rPr>
                <w:lang w:val="bg-BG"/>
              </w:rPr>
              <w:t>работни дни включително, след получаване на възлагателно писмо от Възложител</w:t>
            </w:r>
          </w:p>
        </w:tc>
        <w:tc>
          <w:tcPr>
            <w:tcW w:w="707" w:type="dxa"/>
            <w:tcBorders>
              <w:top w:val="single" w:sz="4" w:space="0" w:color="auto"/>
              <w:left w:val="single" w:sz="4" w:space="0" w:color="auto"/>
              <w:bottom w:val="single" w:sz="4" w:space="0" w:color="auto"/>
              <w:right w:val="single" w:sz="4" w:space="0" w:color="auto"/>
            </w:tcBorders>
            <w:hideMark/>
          </w:tcPr>
          <w:p w14:paraId="3422020D" w14:textId="455DD806" w:rsidR="00865F1F" w:rsidRPr="00B57D1F" w:rsidRDefault="00865F1F" w:rsidP="00192D8E">
            <w:pPr>
              <w:pStyle w:val="Default"/>
              <w:jc w:val="center"/>
              <w:rPr>
                <w:b/>
                <w:bCs/>
                <w:lang w:val="bg-BG"/>
              </w:rPr>
            </w:pPr>
            <w:r w:rsidRPr="00B57D1F">
              <w:rPr>
                <w:b/>
                <w:bCs/>
                <w:lang w:val="bg-BG"/>
              </w:rPr>
              <w:t>5</w:t>
            </w:r>
          </w:p>
        </w:tc>
      </w:tr>
      <w:tr w:rsidR="00B57D1F" w:rsidRPr="00865F1F" w14:paraId="1DC98376" w14:textId="77777777" w:rsidTr="00192D8E">
        <w:trPr>
          <w:trHeight w:val="652"/>
        </w:trPr>
        <w:tc>
          <w:tcPr>
            <w:tcW w:w="0" w:type="auto"/>
            <w:vMerge/>
            <w:tcBorders>
              <w:left w:val="single" w:sz="4" w:space="0" w:color="auto"/>
              <w:right w:val="single" w:sz="4" w:space="0" w:color="auto"/>
            </w:tcBorders>
            <w:vAlign w:val="center"/>
            <w:hideMark/>
          </w:tcPr>
          <w:p w14:paraId="28AAA2FD" w14:textId="77777777" w:rsidR="00B57D1F" w:rsidRPr="00865F1F" w:rsidRDefault="00B57D1F" w:rsidP="00655B10">
            <w:pPr>
              <w:jc w:val="both"/>
              <w:rPr>
                <w:color w:val="000000"/>
                <w:lang w:val="bg-BG" w:eastAsia="bg-BG"/>
              </w:rPr>
            </w:pPr>
          </w:p>
        </w:tc>
        <w:tc>
          <w:tcPr>
            <w:tcW w:w="5573" w:type="dxa"/>
            <w:tcBorders>
              <w:top w:val="single" w:sz="4" w:space="0" w:color="auto"/>
              <w:left w:val="single" w:sz="4" w:space="0" w:color="auto"/>
              <w:right w:val="single" w:sz="4" w:space="0" w:color="auto"/>
            </w:tcBorders>
            <w:hideMark/>
          </w:tcPr>
          <w:p w14:paraId="17750038" w14:textId="348C690A" w:rsidR="00B57D1F" w:rsidRPr="00865F1F" w:rsidRDefault="00B57D1F" w:rsidP="00B57D1F">
            <w:pPr>
              <w:pStyle w:val="Default"/>
              <w:rPr>
                <w:lang w:val="bg-BG"/>
              </w:rPr>
            </w:pPr>
            <w:r w:rsidRPr="00865F1F">
              <w:rPr>
                <w:lang w:val="bg-BG"/>
              </w:rPr>
              <w:t>Над</w:t>
            </w:r>
            <w:r>
              <w:rPr>
                <w:lang w:val="bg-BG"/>
              </w:rPr>
              <w:t xml:space="preserve"> 30</w:t>
            </w:r>
            <w:r w:rsidRPr="00865F1F">
              <w:rPr>
                <w:lang w:val="bg-BG"/>
              </w:rPr>
              <w:t xml:space="preserve"> </w:t>
            </w:r>
            <w:r>
              <w:rPr>
                <w:lang w:val="bg-BG"/>
              </w:rPr>
              <w:t>работни дни</w:t>
            </w:r>
            <w:r w:rsidRPr="00865F1F">
              <w:rPr>
                <w:lang w:val="bg-BG"/>
              </w:rPr>
              <w:t xml:space="preserve"> включително,</w:t>
            </w:r>
            <w:r>
              <w:rPr>
                <w:lang w:val="bg-BG"/>
              </w:rPr>
              <w:t xml:space="preserve"> </w:t>
            </w:r>
            <w:r w:rsidRPr="00B57D1F">
              <w:rPr>
                <w:lang w:val="bg-BG"/>
              </w:rPr>
              <w:t>след получаване на възлагателно писмо от Възложител</w:t>
            </w:r>
          </w:p>
        </w:tc>
        <w:tc>
          <w:tcPr>
            <w:tcW w:w="707" w:type="dxa"/>
            <w:tcBorders>
              <w:top w:val="single" w:sz="4" w:space="0" w:color="auto"/>
              <w:left w:val="single" w:sz="4" w:space="0" w:color="auto"/>
              <w:right w:val="single" w:sz="4" w:space="0" w:color="auto"/>
            </w:tcBorders>
          </w:tcPr>
          <w:p w14:paraId="47F504E4" w14:textId="2F527EED" w:rsidR="00B57D1F" w:rsidRPr="00B57D1F" w:rsidRDefault="00B57D1F" w:rsidP="00192D8E">
            <w:pPr>
              <w:pStyle w:val="Default"/>
              <w:jc w:val="center"/>
              <w:rPr>
                <w:b/>
                <w:bCs/>
                <w:lang w:val="bg-BG"/>
              </w:rPr>
            </w:pPr>
            <w:r w:rsidRPr="00B57D1F">
              <w:rPr>
                <w:b/>
                <w:bCs/>
                <w:lang w:val="bg-BG"/>
              </w:rPr>
              <w:t>0</w:t>
            </w:r>
          </w:p>
        </w:tc>
      </w:tr>
      <w:tr w:rsidR="00655B10" w:rsidRPr="00865F1F" w14:paraId="49AEB61C" w14:textId="77777777" w:rsidTr="00192D8E">
        <w:tc>
          <w:tcPr>
            <w:tcW w:w="8755" w:type="dxa"/>
            <w:gridSpan w:val="2"/>
            <w:tcBorders>
              <w:top w:val="single" w:sz="4" w:space="0" w:color="auto"/>
              <w:left w:val="single" w:sz="4" w:space="0" w:color="auto"/>
              <w:bottom w:val="single" w:sz="4" w:space="0" w:color="auto"/>
              <w:right w:val="single" w:sz="4" w:space="0" w:color="auto"/>
            </w:tcBorders>
            <w:hideMark/>
          </w:tcPr>
          <w:p w14:paraId="1BFFDA99" w14:textId="213BA2C4" w:rsidR="00655B10" w:rsidRPr="00865F1F" w:rsidRDefault="00655B10" w:rsidP="00655B10">
            <w:pPr>
              <w:pStyle w:val="Default"/>
              <w:jc w:val="both"/>
              <w:rPr>
                <w:lang w:val="bg-BG"/>
              </w:rPr>
            </w:pPr>
            <w:r w:rsidRPr="00865F1F">
              <w:rPr>
                <w:lang w:val="bg-BG"/>
              </w:rPr>
              <w:t xml:space="preserve">Максимално възможни точки по показател </w:t>
            </w:r>
            <w:r w:rsidR="005A07CB" w:rsidRPr="005A07CB">
              <w:rPr>
                <w:b/>
                <w:bCs/>
                <w:lang w:val="bg-BG"/>
              </w:rPr>
              <w:t>Срок за изпълнение на анализа – П 1</w:t>
            </w:r>
          </w:p>
        </w:tc>
        <w:tc>
          <w:tcPr>
            <w:tcW w:w="707" w:type="dxa"/>
            <w:tcBorders>
              <w:top w:val="single" w:sz="4" w:space="0" w:color="auto"/>
              <w:left w:val="single" w:sz="4" w:space="0" w:color="auto"/>
              <w:bottom w:val="single" w:sz="4" w:space="0" w:color="auto"/>
              <w:right w:val="single" w:sz="4" w:space="0" w:color="auto"/>
            </w:tcBorders>
            <w:hideMark/>
          </w:tcPr>
          <w:p w14:paraId="4171E6C4" w14:textId="77777777" w:rsidR="00655B10" w:rsidRPr="00B57D1F" w:rsidRDefault="00655B10" w:rsidP="00655B10">
            <w:pPr>
              <w:pStyle w:val="Default"/>
              <w:jc w:val="both"/>
              <w:rPr>
                <w:b/>
                <w:bCs/>
                <w:lang w:val="bg-BG"/>
              </w:rPr>
            </w:pPr>
            <w:r w:rsidRPr="00B57D1F">
              <w:rPr>
                <w:b/>
                <w:bCs/>
                <w:lang w:val="bg-BG"/>
              </w:rPr>
              <w:t>10 т.</w:t>
            </w:r>
          </w:p>
        </w:tc>
      </w:tr>
    </w:tbl>
    <w:p w14:paraId="14D25623" w14:textId="6A6A70A5" w:rsidR="00B57D1F" w:rsidRPr="00494559" w:rsidRDefault="00655B10" w:rsidP="00B57D1F">
      <w:pPr>
        <w:pStyle w:val="Default"/>
        <w:jc w:val="both"/>
        <w:rPr>
          <w:i/>
          <w:iCs/>
          <w:color w:val="000000" w:themeColor="text1"/>
          <w:sz w:val="20"/>
          <w:szCs w:val="20"/>
          <w:lang w:val="bg-BG"/>
        </w:rPr>
      </w:pPr>
      <w:bookmarkStart w:id="3" w:name="_Hlk203998600"/>
      <w:bookmarkEnd w:id="1"/>
      <w:r w:rsidRPr="00494559">
        <w:rPr>
          <w:i/>
          <w:iCs/>
          <w:color w:val="000000" w:themeColor="text1"/>
          <w:sz w:val="20"/>
          <w:szCs w:val="20"/>
          <w:lang w:val="bg-BG"/>
        </w:rPr>
        <w:t xml:space="preserve">Подадена оферта с предложен </w:t>
      </w:r>
      <w:r w:rsidR="005A07CB" w:rsidRPr="00494559">
        <w:rPr>
          <w:i/>
          <w:iCs/>
          <w:color w:val="000000" w:themeColor="text1"/>
          <w:sz w:val="20"/>
          <w:szCs w:val="20"/>
          <w:lang w:val="bg-BG"/>
        </w:rPr>
        <w:t xml:space="preserve">Срок за изпълнение на анализа </w:t>
      </w:r>
      <w:r w:rsidRPr="00494559">
        <w:rPr>
          <w:i/>
          <w:iCs/>
          <w:color w:val="000000" w:themeColor="text1"/>
          <w:sz w:val="20"/>
          <w:szCs w:val="20"/>
          <w:lang w:val="bg-BG"/>
        </w:rPr>
        <w:t xml:space="preserve">под </w:t>
      </w:r>
      <w:r w:rsidR="00AF3028" w:rsidRPr="00494559">
        <w:rPr>
          <w:i/>
          <w:iCs/>
          <w:color w:val="000000" w:themeColor="text1"/>
          <w:sz w:val="20"/>
          <w:szCs w:val="20"/>
          <w:lang w:val="bg-BG"/>
        </w:rPr>
        <w:t xml:space="preserve">5 </w:t>
      </w:r>
      <w:r w:rsidRPr="00494559">
        <w:rPr>
          <w:i/>
          <w:iCs/>
          <w:color w:val="000000" w:themeColor="text1"/>
          <w:sz w:val="20"/>
          <w:szCs w:val="20"/>
          <w:lang w:val="bg-BG"/>
        </w:rPr>
        <w:t>/</w:t>
      </w:r>
      <w:r w:rsidR="00AF3028" w:rsidRPr="00494559">
        <w:rPr>
          <w:i/>
          <w:iCs/>
          <w:color w:val="000000" w:themeColor="text1"/>
          <w:sz w:val="20"/>
          <w:szCs w:val="20"/>
          <w:lang w:val="bg-BG"/>
        </w:rPr>
        <w:t>пет</w:t>
      </w:r>
      <w:r w:rsidRPr="00494559">
        <w:rPr>
          <w:i/>
          <w:iCs/>
          <w:color w:val="000000" w:themeColor="text1"/>
          <w:sz w:val="20"/>
          <w:szCs w:val="20"/>
          <w:lang w:val="bg-BG"/>
        </w:rPr>
        <w:t>/</w:t>
      </w:r>
      <w:r w:rsidR="00AF3028" w:rsidRPr="00494559">
        <w:rPr>
          <w:i/>
          <w:iCs/>
          <w:color w:val="000000" w:themeColor="text1"/>
          <w:sz w:val="20"/>
          <w:szCs w:val="20"/>
          <w:lang w:val="bg-BG"/>
        </w:rPr>
        <w:t xml:space="preserve"> </w:t>
      </w:r>
      <w:r w:rsidR="005A07CB" w:rsidRPr="00494559">
        <w:rPr>
          <w:i/>
          <w:iCs/>
          <w:color w:val="000000" w:themeColor="text1"/>
          <w:sz w:val="20"/>
          <w:szCs w:val="20"/>
          <w:lang w:val="bg-BG"/>
        </w:rPr>
        <w:t>дни</w:t>
      </w:r>
      <w:r w:rsidRPr="00494559">
        <w:rPr>
          <w:i/>
          <w:iCs/>
          <w:color w:val="000000" w:themeColor="text1"/>
          <w:sz w:val="20"/>
          <w:szCs w:val="20"/>
          <w:lang w:val="bg-BG"/>
        </w:rPr>
        <w:t xml:space="preserve"> или по-дълъг от</w:t>
      </w:r>
      <w:r w:rsidR="00AF3028" w:rsidRPr="00494559">
        <w:rPr>
          <w:i/>
          <w:iCs/>
          <w:color w:val="000000" w:themeColor="text1"/>
          <w:sz w:val="20"/>
          <w:szCs w:val="20"/>
          <w:lang w:val="bg-BG"/>
        </w:rPr>
        <w:t xml:space="preserve"> 35 </w:t>
      </w:r>
      <w:r w:rsidRPr="00494559">
        <w:rPr>
          <w:i/>
          <w:iCs/>
          <w:color w:val="000000" w:themeColor="text1"/>
          <w:sz w:val="20"/>
          <w:szCs w:val="20"/>
          <w:lang w:val="bg-BG"/>
        </w:rPr>
        <w:t>/</w:t>
      </w:r>
      <w:r w:rsidR="00AF3028" w:rsidRPr="00494559">
        <w:rPr>
          <w:i/>
          <w:iCs/>
          <w:color w:val="000000" w:themeColor="text1"/>
          <w:sz w:val="20"/>
          <w:szCs w:val="20"/>
          <w:lang w:val="bg-BG"/>
        </w:rPr>
        <w:t>тридесет и пет</w:t>
      </w:r>
      <w:r w:rsidRPr="00494559">
        <w:rPr>
          <w:i/>
          <w:iCs/>
          <w:color w:val="000000" w:themeColor="text1"/>
          <w:sz w:val="20"/>
          <w:szCs w:val="20"/>
          <w:lang w:val="bg-BG"/>
        </w:rPr>
        <w:t xml:space="preserve">/ </w:t>
      </w:r>
      <w:r w:rsidR="005A07CB" w:rsidRPr="00494559">
        <w:rPr>
          <w:i/>
          <w:iCs/>
          <w:color w:val="000000" w:themeColor="text1"/>
          <w:sz w:val="20"/>
          <w:szCs w:val="20"/>
          <w:lang w:val="bg-BG"/>
        </w:rPr>
        <w:t>дни</w:t>
      </w:r>
      <w:r w:rsidRPr="00494559">
        <w:rPr>
          <w:i/>
          <w:iCs/>
          <w:color w:val="000000" w:themeColor="text1"/>
          <w:sz w:val="20"/>
          <w:szCs w:val="20"/>
          <w:lang w:val="bg-BG"/>
        </w:rPr>
        <w:t xml:space="preserve">, считано от </w:t>
      </w:r>
      <w:r w:rsidR="005A07CB" w:rsidRPr="00494559">
        <w:rPr>
          <w:i/>
          <w:iCs/>
          <w:color w:val="000000" w:themeColor="text1"/>
          <w:sz w:val="20"/>
          <w:szCs w:val="20"/>
          <w:lang w:val="bg-BG"/>
        </w:rPr>
        <w:t>получаване на възлагателно писмо</w:t>
      </w:r>
      <w:r w:rsidRPr="00494559">
        <w:rPr>
          <w:i/>
          <w:iCs/>
          <w:color w:val="000000" w:themeColor="text1"/>
          <w:sz w:val="20"/>
          <w:szCs w:val="20"/>
          <w:lang w:val="bg-BG"/>
        </w:rPr>
        <w:t>, ще се счита за нереалистична и същата ще бъде отхвърлена на това основание.</w:t>
      </w:r>
      <w:r w:rsidR="00192D8E">
        <w:rPr>
          <w:i/>
          <w:iCs/>
          <w:color w:val="000000" w:themeColor="text1"/>
          <w:sz w:val="20"/>
          <w:szCs w:val="20"/>
          <w:lang w:val="bg-BG"/>
        </w:rPr>
        <w:t xml:space="preserve"> </w:t>
      </w:r>
      <w:r w:rsidRPr="00494559">
        <w:rPr>
          <w:i/>
          <w:iCs/>
          <w:color w:val="000000" w:themeColor="text1"/>
          <w:sz w:val="20"/>
          <w:szCs w:val="20"/>
          <w:lang w:val="bg-BG"/>
        </w:rPr>
        <w:t xml:space="preserve">Предложеният от кандидата </w:t>
      </w:r>
      <w:r w:rsidR="005A07CB" w:rsidRPr="00494559">
        <w:rPr>
          <w:i/>
          <w:iCs/>
          <w:color w:val="000000" w:themeColor="text1"/>
          <w:sz w:val="20"/>
          <w:szCs w:val="20"/>
          <w:lang w:val="bg-BG"/>
        </w:rPr>
        <w:t xml:space="preserve">срок за изпълнение на анализа </w:t>
      </w:r>
      <w:r w:rsidRPr="00494559">
        <w:rPr>
          <w:i/>
          <w:iCs/>
          <w:color w:val="000000" w:themeColor="text1"/>
          <w:sz w:val="20"/>
          <w:szCs w:val="20"/>
          <w:lang w:val="bg-BG"/>
        </w:rPr>
        <w:t xml:space="preserve">(изразен в </w:t>
      </w:r>
      <w:r w:rsidR="005A07CB" w:rsidRPr="00494559">
        <w:rPr>
          <w:i/>
          <w:iCs/>
          <w:color w:val="000000" w:themeColor="text1"/>
          <w:sz w:val="20"/>
          <w:szCs w:val="20"/>
          <w:lang w:val="bg-BG"/>
        </w:rPr>
        <w:t>дни</w:t>
      </w:r>
      <w:r w:rsidRPr="00494559">
        <w:rPr>
          <w:i/>
          <w:iCs/>
          <w:color w:val="000000" w:themeColor="text1"/>
          <w:sz w:val="20"/>
          <w:szCs w:val="20"/>
          <w:lang w:val="bg-BG"/>
        </w:rPr>
        <w:t>), трябва да е цяло число.</w:t>
      </w:r>
    </w:p>
    <w:bookmarkEnd w:id="3"/>
    <w:p w14:paraId="04050961" w14:textId="77777777" w:rsidR="00494559" w:rsidRPr="00494559" w:rsidRDefault="00494559" w:rsidP="00B57D1F">
      <w:pPr>
        <w:pStyle w:val="Default"/>
        <w:jc w:val="both"/>
        <w:rPr>
          <w:i/>
          <w:iCs/>
          <w:color w:val="000000" w:themeColor="text1"/>
          <w:sz w:val="22"/>
          <w:szCs w:val="22"/>
          <w:lang w:val="bg-BG"/>
        </w:rPr>
      </w:pPr>
    </w:p>
    <w:p w14:paraId="4603AC3C" w14:textId="41B56325" w:rsidR="00655B10" w:rsidRPr="00865F1F" w:rsidRDefault="00655B10" w:rsidP="00655B10">
      <w:pPr>
        <w:pStyle w:val="Default"/>
        <w:jc w:val="both"/>
        <w:rPr>
          <w:lang w:val="bg-BG"/>
        </w:rPr>
      </w:pPr>
      <w:r w:rsidRPr="00865F1F">
        <w:rPr>
          <w:lang w:val="bg-BG"/>
        </w:rPr>
        <w:t xml:space="preserve">Точките по първия показател на n- я участник се получават по следната формула: </w:t>
      </w:r>
    </w:p>
    <w:p w14:paraId="15F360FA" w14:textId="5B0A5479" w:rsidR="00655B10" w:rsidRPr="00865F1F" w:rsidRDefault="00655B10" w:rsidP="00655B10">
      <w:pPr>
        <w:pStyle w:val="Default"/>
        <w:jc w:val="both"/>
        <w:rPr>
          <w:lang w:val="bg-BG"/>
        </w:rPr>
      </w:pPr>
      <w:r w:rsidRPr="00865F1F">
        <w:rPr>
          <w:b/>
          <w:bCs/>
          <w:lang w:val="bg-BG"/>
        </w:rPr>
        <w:t xml:space="preserve">П 1 = </w:t>
      </w:r>
      <w:r w:rsidR="005A07CB" w:rsidRPr="005A07CB">
        <w:rPr>
          <w:b/>
          <w:bCs/>
          <w:lang w:val="bg-BG"/>
        </w:rPr>
        <w:t xml:space="preserve">Т с. </w:t>
      </w:r>
      <w:proofErr w:type="spellStart"/>
      <w:r w:rsidR="00B57D1F">
        <w:rPr>
          <w:b/>
          <w:bCs/>
          <w:lang w:val="bg-BG"/>
        </w:rPr>
        <w:t>п</w:t>
      </w:r>
      <w:r w:rsidR="005A07CB" w:rsidRPr="005A07CB">
        <w:rPr>
          <w:b/>
          <w:bCs/>
          <w:lang w:val="bg-BG"/>
        </w:rPr>
        <w:t>.</w:t>
      </w:r>
      <w:r w:rsidR="00B57D1F">
        <w:rPr>
          <w:b/>
          <w:bCs/>
          <w:lang w:val="bg-BG"/>
        </w:rPr>
        <w:t>р</w:t>
      </w:r>
      <w:proofErr w:type="spellEnd"/>
      <w:r w:rsidR="005A07CB">
        <w:rPr>
          <w:b/>
          <w:bCs/>
          <w:lang w:val="bg-BG"/>
        </w:rPr>
        <w:t xml:space="preserve"> </w:t>
      </w:r>
      <w:r w:rsidRPr="00865F1F">
        <w:rPr>
          <w:b/>
          <w:bCs/>
          <w:lang w:val="bg-BG"/>
        </w:rPr>
        <w:t>х 0,</w:t>
      </w:r>
      <w:r w:rsidR="002B30A5">
        <w:rPr>
          <w:b/>
          <w:bCs/>
          <w:lang w:val="bg-BG"/>
        </w:rPr>
        <w:t>5</w:t>
      </w:r>
      <w:r w:rsidR="009902F0">
        <w:rPr>
          <w:b/>
          <w:bCs/>
          <w:lang w:val="bg-BG"/>
        </w:rPr>
        <w:t>0</w:t>
      </w:r>
      <w:r w:rsidRPr="00865F1F">
        <w:rPr>
          <w:lang w:val="bg-BG"/>
        </w:rPr>
        <w:t xml:space="preserve">, където: </w:t>
      </w:r>
    </w:p>
    <w:p w14:paraId="34DC0EDE" w14:textId="593E1F35" w:rsidR="00655B10" w:rsidRDefault="00655B10" w:rsidP="00655B10">
      <w:pPr>
        <w:pStyle w:val="Default"/>
        <w:numPr>
          <w:ilvl w:val="0"/>
          <w:numId w:val="43"/>
        </w:numPr>
        <w:jc w:val="both"/>
        <w:rPr>
          <w:lang w:val="bg-BG"/>
        </w:rPr>
      </w:pPr>
      <w:r w:rsidRPr="00865F1F">
        <w:rPr>
          <w:lang w:val="bg-BG"/>
        </w:rPr>
        <w:t xml:space="preserve"> „0,</w:t>
      </w:r>
      <w:r w:rsidR="002B30A5">
        <w:rPr>
          <w:lang w:val="bg-BG"/>
        </w:rPr>
        <w:t>5</w:t>
      </w:r>
      <w:r w:rsidR="009902F0">
        <w:rPr>
          <w:lang w:val="bg-BG"/>
        </w:rPr>
        <w:t>0</w:t>
      </w:r>
      <w:r w:rsidRPr="00865F1F">
        <w:rPr>
          <w:lang w:val="bg-BG"/>
        </w:rPr>
        <w:t xml:space="preserve">” е относителното тегло на показателя. </w:t>
      </w:r>
    </w:p>
    <w:p w14:paraId="79332F64" w14:textId="77777777" w:rsidR="00C46915" w:rsidRPr="00865F1F" w:rsidRDefault="00C46915" w:rsidP="00655B10">
      <w:pPr>
        <w:pStyle w:val="Default"/>
        <w:jc w:val="both"/>
        <w:rPr>
          <w:lang w:val="bg-BG"/>
        </w:rPr>
      </w:pPr>
    </w:p>
    <w:p w14:paraId="3BADF9E0" w14:textId="13ACE199" w:rsidR="00655B10" w:rsidRPr="00396746" w:rsidRDefault="00655B10" w:rsidP="00655B10">
      <w:pPr>
        <w:pStyle w:val="Default"/>
        <w:jc w:val="both"/>
        <w:rPr>
          <w:lang w:val="bg-BG"/>
        </w:rPr>
      </w:pPr>
      <w:r w:rsidRPr="00396746">
        <w:rPr>
          <w:lang w:val="bg-BG"/>
        </w:rPr>
        <w:t xml:space="preserve">Показател 2 – </w:t>
      </w:r>
      <w:r w:rsidRPr="00396746">
        <w:rPr>
          <w:b/>
          <w:bCs/>
          <w:lang w:val="bg-BG"/>
        </w:rPr>
        <w:t>“</w:t>
      </w:r>
      <w:r w:rsidR="00726A31" w:rsidRPr="00396746">
        <w:t xml:space="preserve"> </w:t>
      </w:r>
      <w:r w:rsidR="00726A31" w:rsidRPr="00396746">
        <w:rPr>
          <w:b/>
          <w:bCs/>
          <w:lang w:val="bg-BG"/>
        </w:rPr>
        <w:t xml:space="preserve">Предложена Единична цена за 1 /един/ работен час лабораторен анализ </w:t>
      </w:r>
      <w:r w:rsidRPr="00396746">
        <w:rPr>
          <w:b/>
          <w:bCs/>
          <w:lang w:val="bg-BG"/>
        </w:rPr>
        <w:t>– П 2</w:t>
      </w:r>
      <w:r w:rsidRPr="00396746">
        <w:rPr>
          <w:lang w:val="bg-BG"/>
        </w:rPr>
        <w:t xml:space="preserve">”, с максимален брой точки – 10 и относително тегло - 0,50. </w:t>
      </w:r>
    </w:p>
    <w:p w14:paraId="1C57EB9B" w14:textId="77777777" w:rsidR="00655B10" w:rsidRPr="00865F1F" w:rsidRDefault="00655B10" w:rsidP="00655B10">
      <w:pPr>
        <w:pStyle w:val="Default"/>
        <w:jc w:val="both"/>
        <w:rPr>
          <w:lang w:val="bg-BG"/>
        </w:rPr>
      </w:pPr>
      <w:r w:rsidRPr="00396746">
        <w:rPr>
          <w:lang w:val="bg-BG"/>
        </w:rPr>
        <w:t>Максималният брой точки получава офертата с предложена най-ниска цена – 10 точки. Точките на останалите участници се определят в съотношение към най-ниската предложена цена по следната формула:</w:t>
      </w:r>
      <w:r w:rsidRPr="00865F1F">
        <w:rPr>
          <w:lang w:val="bg-BG"/>
        </w:rPr>
        <w:t xml:space="preserve"> </w:t>
      </w:r>
    </w:p>
    <w:p w14:paraId="73F65BFE" w14:textId="77777777" w:rsidR="00655B10" w:rsidRPr="00865F1F" w:rsidRDefault="00655B10" w:rsidP="00655B10">
      <w:pPr>
        <w:pStyle w:val="Default"/>
        <w:ind w:left="720" w:firstLine="720"/>
        <w:jc w:val="both"/>
        <w:rPr>
          <w:lang w:val="bg-BG"/>
        </w:rPr>
      </w:pPr>
      <w:r w:rsidRPr="00865F1F">
        <w:rPr>
          <w:lang w:val="bg-BG"/>
        </w:rPr>
        <w:t xml:space="preserve">С ц </w:t>
      </w:r>
    </w:p>
    <w:p w14:paraId="4D341270" w14:textId="77777777" w:rsidR="00655B10" w:rsidRPr="00865F1F" w:rsidRDefault="00655B10" w:rsidP="00655B10">
      <w:pPr>
        <w:pStyle w:val="Default"/>
        <w:jc w:val="both"/>
        <w:rPr>
          <w:lang w:val="bg-BG"/>
        </w:rPr>
      </w:pPr>
      <w:r w:rsidRPr="00865F1F">
        <w:rPr>
          <w:b/>
          <w:bCs/>
          <w:lang w:val="bg-BG"/>
        </w:rPr>
        <w:t xml:space="preserve">Т ц. </w:t>
      </w:r>
      <w:r w:rsidRPr="00865F1F">
        <w:rPr>
          <w:lang w:val="bg-BG"/>
        </w:rPr>
        <w:t xml:space="preserve">= 10 х -----------------, където: </w:t>
      </w:r>
    </w:p>
    <w:p w14:paraId="61B43391" w14:textId="77777777" w:rsidR="00655B10" w:rsidRPr="00865F1F" w:rsidRDefault="00655B10" w:rsidP="00655B10">
      <w:pPr>
        <w:pStyle w:val="Default"/>
        <w:ind w:left="720" w:firstLine="720"/>
        <w:jc w:val="both"/>
        <w:rPr>
          <w:lang w:val="bg-BG"/>
        </w:rPr>
      </w:pPr>
      <w:r w:rsidRPr="00865F1F">
        <w:rPr>
          <w:lang w:val="bg-BG"/>
        </w:rPr>
        <w:t xml:space="preserve">C n </w:t>
      </w:r>
    </w:p>
    <w:p w14:paraId="592B3C8F" w14:textId="77777777" w:rsidR="00655B10" w:rsidRPr="00865F1F" w:rsidRDefault="00655B10" w:rsidP="00655B10">
      <w:pPr>
        <w:pStyle w:val="Default"/>
        <w:numPr>
          <w:ilvl w:val="0"/>
          <w:numId w:val="43"/>
        </w:numPr>
        <w:spacing w:after="9"/>
        <w:jc w:val="both"/>
        <w:rPr>
          <w:lang w:val="bg-BG"/>
        </w:rPr>
      </w:pPr>
      <w:r w:rsidRPr="00865F1F">
        <w:rPr>
          <w:lang w:val="bg-BG"/>
        </w:rPr>
        <w:t xml:space="preserve">„10” е максималните точки по показателя ; </w:t>
      </w:r>
    </w:p>
    <w:p w14:paraId="6ABF0F97" w14:textId="77777777" w:rsidR="00655B10" w:rsidRPr="00865F1F" w:rsidRDefault="00655B10" w:rsidP="00655B10">
      <w:pPr>
        <w:pStyle w:val="Default"/>
        <w:numPr>
          <w:ilvl w:val="0"/>
          <w:numId w:val="43"/>
        </w:numPr>
        <w:spacing w:after="9"/>
        <w:jc w:val="both"/>
        <w:rPr>
          <w:lang w:val="bg-BG"/>
        </w:rPr>
      </w:pPr>
      <w:r w:rsidRPr="00865F1F">
        <w:rPr>
          <w:lang w:val="bg-BG"/>
        </w:rPr>
        <w:t>„</w:t>
      </w:r>
      <w:proofErr w:type="spellStart"/>
      <w:r w:rsidRPr="00865F1F">
        <w:rPr>
          <w:lang w:val="bg-BG"/>
        </w:rPr>
        <w:t>Cц</w:t>
      </w:r>
      <w:proofErr w:type="spellEnd"/>
      <w:r w:rsidRPr="00865F1F">
        <w:rPr>
          <w:lang w:val="bg-BG"/>
        </w:rPr>
        <w:t xml:space="preserve">” е най-ниската предложена цена; </w:t>
      </w:r>
    </w:p>
    <w:p w14:paraId="3EC6054C" w14:textId="77777777" w:rsidR="00655B10" w:rsidRPr="00865F1F" w:rsidRDefault="00655B10" w:rsidP="00655B10">
      <w:pPr>
        <w:pStyle w:val="Default"/>
        <w:numPr>
          <w:ilvl w:val="0"/>
          <w:numId w:val="43"/>
        </w:numPr>
        <w:spacing w:after="9"/>
        <w:jc w:val="both"/>
        <w:rPr>
          <w:lang w:val="bg-BG"/>
        </w:rPr>
      </w:pPr>
      <w:r w:rsidRPr="00865F1F">
        <w:rPr>
          <w:lang w:val="bg-BG"/>
        </w:rPr>
        <w:t>„</w:t>
      </w:r>
      <w:proofErr w:type="spellStart"/>
      <w:r w:rsidRPr="00865F1F">
        <w:rPr>
          <w:lang w:val="bg-BG"/>
        </w:rPr>
        <w:t>Cn</w:t>
      </w:r>
      <w:proofErr w:type="spellEnd"/>
      <w:r w:rsidRPr="00865F1F">
        <w:rPr>
          <w:lang w:val="bg-BG"/>
        </w:rPr>
        <w:t xml:space="preserve"> ”е цената, даден от n-я участник. </w:t>
      </w:r>
    </w:p>
    <w:p w14:paraId="4DC60E99" w14:textId="77777777" w:rsidR="00655B10" w:rsidRPr="00865F1F" w:rsidRDefault="00655B10" w:rsidP="00655B10">
      <w:pPr>
        <w:pStyle w:val="Default"/>
        <w:jc w:val="both"/>
        <w:rPr>
          <w:lang w:val="bg-BG"/>
        </w:rPr>
      </w:pPr>
    </w:p>
    <w:p w14:paraId="422AE331" w14:textId="77777777" w:rsidR="00655B10" w:rsidRPr="00865F1F" w:rsidRDefault="00655B10" w:rsidP="00655B10">
      <w:pPr>
        <w:pStyle w:val="Default"/>
        <w:jc w:val="both"/>
        <w:rPr>
          <w:lang w:val="bg-BG"/>
        </w:rPr>
      </w:pPr>
      <w:r w:rsidRPr="00865F1F">
        <w:rPr>
          <w:lang w:val="bg-BG"/>
        </w:rPr>
        <w:t xml:space="preserve">Точките по втория показател на n- я участник се получават по следната формула: </w:t>
      </w:r>
    </w:p>
    <w:p w14:paraId="025A9FF4" w14:textId="77777777" w:rsidR="00655B10" w:rsidRPr="00865F1F" w:rsidRDefault="00655B10" w:rsidP="00655B10">
      <w:pPr>
        <w:pStyle w:val="Default"/>
        <w:jc w:val="both"/>
        <w:rPr>
          <w:lang w:val="bg-BG"/>
        </w:rPr>
      </w:pPr>
      <w:r w:rsidRPr="00865F1F">
        <w:rPr>
          <w:b/>
          <w:bCs/>
          <w:lang w:val="bg-BG"/>
        </w:rPr>
        <w:t>П 2 = Т ц. х 0,50</w:t>
      </w:r>
      <w:r w:rsidRPr="00865F1F">
        <w:rPr>
          <w:lang w:val="bg-BG"/>
        </w:rPr>
        <w:t xml:space="preserve">, където „0,50” е относителното тегло на показателя. </w:t>
      </w:r>
    </w:p>
    <w:p w14:paraId="69B6FC40" w14:textId="77777777" w:rsidR="00655B10" w:rsidRPr="00865F1F" w:rsidRDefault="00655B10" w:rsidP="00655B10">
      <w:pPr>
        <w:pStyle w:val="Default"/>
        <w:ind w:left="60"/>
        <w:jc w:val="both"/>
        <w:rPr>
          <w:lang w:val="bg-BG"/>
        </w:rPr>
      </w:pPr>
    </w:p>
    <w:p w14:paraId="0DBBE2BA" w14:textId="7BF5A600" w:rsidR="005A07CB" w:rsidRDefault="005A07CB" w:rsidP="00655B10">
      <w:pPr>
        <w:pStyle w:val="Default"/>
        <w:jc w:val="both"/>
        <w:rPr>
          <w:b/>
          <w:bCs/>
          <w:lang w:val="bg-BG"/>
        </w:rPr>
      </w:pPr>
    </w:p>
    <w:p w14:paraId="4F42DA15" w14:textId="7873E8FB" w:rsidR="00655B10" w:rsidRDefault="00655B10" w:rsidP="00655B10">
      <w:pPr>
        <w:pStyle w:val="Default"/>
        <w:jc w:val="both"/>
        <w:rPr>
          <w:lang w:val="bg-BG"/>
        </w:rPr>
      </w:pPr>
      <w:r w:rsidRPr="00865F1F">
        <w:rPr>
          <w:lang w:val="bg-BG"/>
        </w:rPr>
        <w:lastRenderedPageBreak/>
        <w:t xml:space="preserve">Комплексната оценка </w:t>
      </w:r>
      <w:r w:rsidRPr="00865F1F">
        <w:rPr>
          <w:b/>
          <w:bCs/>
          <w:lang w:val="bg-BG"/>
        </w:rPr>
        <w:t>/КО</w:t>
      </w:r>
      <w:r w:rsidRPr="00865F1F">
        <w:rPr>
          <w:lang w:val="bg-BG"/>
        </w:rPr>
        <w:t xml:space="preserve">/ на всеки участник се получава като сума </w:t>
      </w:r>
      <w:r w:rsidR="000A5A15" w:rsidRPr="00865F1F">
        <w:rPr>
          <w:lang w:val="bg-BG"/>
        </w:rPr>
        <w:t>от оценките на офертата по двата</w:t>
      </w:r>
      <w:r w:rsidRPr="00865F1F">
        <w:rPr>
          <w:lang w:val="bg-BG"/>
        </w:rPr>
        <w:t xml:space="preserve"> показателя, изчислени по формулата: </w:t>
      </w:r>
    </w:p>
    <w:p w14:paraId="11BDDBE0" w14:textId="77777777" w:rsidR="002B30A5" w:rsidRPr="00865F1F" w:rsidRDefault="002B30A5" w:rsidP="00655B10">
      <w:pPr>
        <w:pStyle w:val="Default"/>
        <w:jc w:val="both"/>
        <w:rPr>
          <w:lang w:val="bg-BG"/>
        </w:rPr>
      </w:pPr>
    </w:p>
    <w:p w14:paraId="52B5301E" w14:textId="3BA8C910" w:rsidR="00655B10" w:rsidRDefault="00655B10" w:rsidP="00655B10">
      <w:pPr>
        <w:pStyle w:val="Default"/>
        <w:jc w:val="both"/>
        <w:rPr>
          <w:b/>
          <w:bCs/>
          <w:lang w:val="bg-BG"/>
        </w:rPr>
      </w:pPr>
      <w:r w:rsidRPr="00865F1F">
        <w:rPr>
          <w:b/>
          <w:bCs/>
          <w:lang w:val="bg-BG"/>
        </w:rPr>
        <w:t xml:space="preserve">КО = П 1 + П 2 </w:t>
      </w:r>
    </w:p>
    <w:p w14:paraId="5536367D" w14:textId="77777777" w:rsidR="002B30A5" w:rsidRPr="00865F1F" w:rsidRDefault="002B30A5" w:rsidP="00655B10">
      <w:pPr>
        <w:pStyle w:val="Default"/>
        <w:jc w:val="both"/>
        <w:rPr>
          <w:lang w:val="bg-BG"/>
        </w:rPr>
      </w:pPr>
    </w:p>
    <w:p w14:paraId="0B328A10" w14:textId="4FBC8C13" w:rsidR="00655B10" w:rsidRDefault="00655B10" w:rsidP="00E20C25">
      <w:pPr>
        <w:jc w:val="both"/>
        <w:rPr>
          <w:lang w:val="bg-BG"/>
        </w:rPr>
      </w:pPr>
      <w:r w:rsidRPr="00865F1F">
        <w:rPr>
          <w:lang w:val="bg-BG"/>
        </w:rPr>
        <w:t>Офертата получила най-висока комплексна оценка, се класира на първо място, а останалите по низходящ ред.</w:t>
      </w:r>
    </w:p>
    <w:p w14:paraId="0F56999C" w14:textId="77777777" w:rsidR="00C2175C" w:rsidRPr="00865F1F" w:rsidRDefault="00C2175C" w:rsidP="00E20C25">
      <w:pPr>
        <w:jc w:val="both"/>
        <w:rPr>
          <w:lang w:val="bg-BG"/>
        </w:rPr>
      </w:pPr>
    </w:p>
    <w:p w14:paraId="39F71BB6" w14:textId="1D9C571F" w:rsidR="0009318B" w:rsidRPr="002B30A5" w:rsidRDefault="00655B10" w:rsidP="00192D8E">
      <w:pPr>
        <w:jc w:val="both"/>
        <w:rPr>
          <w:i/>
          <w:iCs/>
          <w:sz w:val="22"/>
          <w:szCs w:val="22"/>
          <w:lang w:val="bg-BG"/>
        </w:rPr>
      </w:pPr>
      <w:r w:rsidRPr="002B30A5">
        <w:rPr>
          <w:i/>
          <w:iCs/>
          <w:sz w:val="22"/>
          <w:szCs w:val="22"/>
          <w:lang w:val="bg-BG"/>
        </w:rPr>
        <w:t>При еднаква комплексна оценка за изпълнител по-напред се класира участникът предложил най-ниска цена. При равенство и в предложената цена, приоритет получава кандидатът, предложил по-добри условия за показател “</w:t>
      </w:r>
      <w:r w:rsidR="00192D8E" w:rsidRPr="002B30A5">
        <w:rPr>
          <w:sz w:val="22"/>
          <w:szCs w:val="22"/>
        </w:rPr>
        <w:t xml:space="preserve"> </w:t>
      </w:r>
      <w:r w:rsidR="00192D8E" w:rsidRPr="002B30A5">
        <w:rPr>
          <w:i/>
          <w:iCs/>
          <w:sz w:val="22"/>
          <w:szCs w:val="22"/>
          <w:lang w:val="bg-BG"/>
        </w:rPr>
        <w:t xml:space="preserve">Срок за получаване на резултати от конкретен анализ“. </w:t>
      </w:r>
      <w:r w:rsidRPr="002B30A5">
        <w:rPr>
          <w:i/>
          <w:iCs/>
          <w:sz w:val="22"/>
          <w:szCs w:val="22"/>
          <w:lang w:val="bg-BG"/>
        </w:rPr>
        <w:t>При равенство и по този показател се пристъпва към жребий.</w:t>
      </w:r>
    </w:p>
    <w:sectPr w:rsidR="0009318B" w:rsidRPr="002B30A5" w:rsidSect="00440A28">
      <w:headerReference w:type="default" r:id="rId8"/>
      <w:footerReference w:type="even" r:id="rId9"/>
      <w:footerReference w:type="default" r:id="rId10"/>
      <w:headerReference w:type="first" r:id="rId11"/>
      <w:footerReference w:type="first" r:id="rId12"/>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C927" w14:textId="77777777" w:rsidR="00C46915" w:rsidRDefault="00C46915">
      <w:r>
        <w:separator/>
      </w:r>
    </w:p>
  </w:endnote>
  <w:endnote w:type="continuationSeparator" w:id="0">
    <w:p w14:paraId="2D698DF6" w14:textId="77777777" w:rsidR="00C46915" w:rsidRDefault="00C4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2EE3" w14:textId="77777777" w:rsidR="00C46915" w:rsidRDefault="007D3C25">
    <w:pPr>
      <w:pStyle w:val="Footer"/>
      <w:framePr w:wrap="around" w:vAnchor="text" w:hAnchor="margin" w:xAlign="right" w:y="1"/>
      <w:rPr>
        <w:rStyle w:val="PageNumber"/>
      </w:rPr>
    </w:pPr>
    <w:r>
      <w:rPr>
        <w:rStyle w:val="PageNumber"/>
      </w:rPr>
      <w:fldChar w:fldCharType="begin"/>
    </w:r>
    <w:r w:rsidR="00C46915">
      <w:rPr>
        <w:rStyle w:val="PageNumber"/>
      </w:rPr>
      <w:instrText xml:space="preserve">PAGE  </w:instrText>
    </w:r>
    <w:r>
      <w:rPr>
        <w:rStyle w:val="PageNumber"/>
      </w:rPr>
      <w:fldChar w:fldCharType="separate"/>
    </w:r>
    <w:r w:rsidR="00C46915">
      <w:rPr>
        <w:rStyle w:val="PageNumber"/>
        <w:noProof/>
      </w:rPr>
      <w:t>1</w:t>
    </w:r>
    <w:r>
      <w:rPr>
        <w:rStyle w:val="PageNumber"/>
      </w:rPr>
      <w:fldChar w:fldCharType="end"/>
    </w:r>
  </w:p>
  <w:p w14:paraId="60CD67CB" w14:textId="77777777" w:rsidR="00C46915" w:rsidRDefault="00C469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E10F" w14:textId="77777777" w:rsidR="00C46915" w:rsidRDefault="007D3C25">
    <w:pPr>
      <w:pStyle w:val="Footer"/>
      <w:framePr w:wrap="around" w:vAnchor="text" w:hAnchor="margin" w:xAlign="right" w:y="1"/>
      <w:rPr>
        <w:rStyle w:val="PageNumber"/>
      </w:rPr>
    </w:pPr>
    <w:r>
      <w:rPr>
        <w:rStyle w:val="PageNumber"/>
      </w:rPr>
      <w:fldChar w:fldCharType="begin"/>
    </w:r>
    <w:r w:rsidR="00C46915">
      <w:rPr>
        <w:rStyle w:val="PageNumber"/>
      </w:rPr>
      <w:instrText xml:space="preserve">PAGE  </w:instrText>
    </w:r>
    <w:r>
      <w:rPr>
        <w:rStyle w:val="PageNumber"/>
      </w:rPr>
      <w:fldChar w:fldCharType="separate"/>
    </w:r>
    <w:r w:rsidR="00D837F8">
      <w:rPr>
        <w:rStyle w:val="PageNumber"/>
        <w:noProof/>
      </w:rPr>
      <w:t>3</w:t>
    </w:r>
    <w:r>
      <w:rPr>
        <w:rStyle w:val="PageNumber"/>
      </w:rPr>
      <w:fldChar w:fldCharType="end"/>
    </w:r>
  </w:p>
  <w:p w14:paraId="6F01896B" w14:textId="731015A2" w:rsidR="00545028" w:rsidRPr="00192D8E" w:rsidRDefault="00545028" w:rsidP="00545028">
    <w:pPr>
      <w:pStyle w:val="Footer"/>
      <w:jc w:val="both"/>
      <w:rPr>
        <w:sz w:val="19"/>
        <w:szCs w:val="19"/>
        <w:lang w:val="bg-BG"/>
      </w:rPr>
    </w:pPr>
    <w:r w:rsidRPr="00192D8E">
      <w:rPr>
        <w:rFonts w:asciiTheme="majorHAnsi" w:eastAsiaTheme="majorEastAsia" w:hAnsiTheme="majorHAnsi" w:cstheme="majorBidi"/>
        <w:i/>
        <w:iCs/>
        <w:color w:val="2E74B5" w:themeColor="accent1" w:themeShade="BF"/>
        <w:sz w:val="19"/>
        <w:szCs w:val="19"/>
        <w:lang w:val="bg-BG" w:eastAsia="tr-TR"/>
      </w:rPr>
      <w:t>Договор № BG16RFPR001-1.001-0255-C01  по проект „Разработване на иновация в "М-Поморийски солници" ЕООД” с бенефициент „М-Поморийски солници” ЕООД по процедура „Разработване на иновации в предприятията“ финансиран по Програма "Конкурентоспособност и иновации в предприятията" 2021-2027. 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sidR="00B57D1F" w:rsidRPr="00192D8E">
      <w:rPr>
        <w:rFonts w:asciiTheme="majorHAnsi" w:eastAsiaTheme="majorEastAsia" w:hAnsiTheme="majorHAnsi" w:cstheme="majorBidi"/>
        <w:i/>
        <w:iCs/>
        <w:color w:val="2E74B5" w:themeColor="accent1" w:themeShade="BF"/>
        <w:sz w:val="19"/>
        <w:szCs w:val="19"/>
        <w:lang w:val="bg-BG" w:eastAsia="tr-TR"/>
      </w:rPr>
      <w:t xml:space="preserve"> </w:t>
    </w:r>
    <w:r w:rsidRPr="00192D8E">
      <w:rPr>
        <w:rFonts w:asciiTheme="majorHAnsi" w:eastAsiaTheme="majorEastAsia" w:hAnsiTheme="majorHAnsi" w:cstheme="majorBidi"/>
        <w:i/>
        <w:iCs/>
        <w:color w:val="2E74B5" w:themeColor="accent1" w:themeShade="BF"/>
        <w:sz w:val="19"/>
        <w:szCs w:val="19"/>
        <w:lang w:val="bg-BG" w:eastAsia="tr-TR"/>
      </w:rPr>
      <w:t>„М-Поморийски солници”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7E620B31" w14:textId="77777777" w:rsidR="00C46915" w:rsidRPr="0058353C" w:rsidRDefault="00C46915" w:rsidP="00545028">
    <w:pPr>
      <w:pStyle w:val="Heading1"/>
      <w:shd w:val="clear" w:color="auto" w:fill="FFFFFF"/>
      <w:spacing w:before="0" w:line="240" w:lineRule="atLeast"/>
      <w:jc w:val="both"/>
      <w:rPr>
        <w:rFonts w:ascii="Times New Roman" w:eastAsia="Times New Roman" w:hAnsi="Times New Roman" w:cs="Times New Roman"/>
        <w:b w:val="0"/>
        <w:bCs w:val="0"/>
        <w:i/>
        <w:iCs/>
        <w:color w:val="auto"/>
        <w:sz w:val="20"/>
        <w:szCs w:val="20"/>
        <w:lang w:eastAsia="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D2073" w14:textId="4B1AE3B5" w:rsidR="00545028" w:rsidRPr="00192D8E" w:rsidRDefault="00545028" w:rsidP="00545028">
    <w:pPr>
      <w:pStyle w:val="Footer"/>
      <w:jc w:val="both"/>
      <w:rPr>
        <w:sz w:val="19"/>
        <w:szCs w:val="19"/>
        <w:lang w:val="bg-BG"/>
      </w:rPr>
    </w:pPr>
    <w:r w:rsidRPr="00192D8E">
      <w:rPr>
        <w:rFonts w:asciiTheme="majorHAnsi" w:eastAsiaTheme="majorEastAsia" w:hAnsiTheme="majorHAnsi" w:cstheme="majorBidi"/>
        <w:i/>
        <w:iCs/>
        <w:color w:val="2E74B5" w:themeColor="accent1" w:themeShade="BF"/>
        <w:sz w:val="19"/>
        <w:szCs w:val="19"/>
        <w:lang w:val="bg-BG" w:eastAsia="tr-TR"/>
      </w:rPr>
      <w:t>Договор № BG16RFPR001-1.001-0255-C01  по проект „Разработване на иновация в "М-Поморийски солници" ЕООД” с бенефициент „М-Поморийски солници” ЕООД по процедура „Разработване на иновации в предприятията“ финансиран по Програма "Конкурентоспособност и иновации в предприятията" 2021-2027. 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sidR="00B57D1F" w:rsidRPr="00192D8E">
      <w:rPr>
        <w:rFonts w:asciiTheme="majorHAnsi" w:eastAsiaTheme="majorEastAsia" w:hAnsiTheme="majorHAnsi" w:cstheme="majorBidi"/>
        <w:i/>
        <w:iCs/>
        <w:color w:val="2E74B5" w:themeColor="accent1" w:themeShade="BF"/>
        <w:sz w:val="19"/>
        <w:szCs w:val="19"/>
        <w:lang w:val="bg-BG" w:eastAsia="tr-TR"/>
      </w:rPr>
      <w:t xml:space="preserve"> </w:t>
    </w:r>
    <w:r w:rsidRPr="00192D8E">
      <w:rPr>
        <w:rFonts w:asciiTheme="majorHAnsi" w:eastAsiaTheme="majorEastAsia" w:hAnsiTheme="majorHAnsi" w:cstheme="majorBidi"/>
        <w:i/>
        <w:iCs/>
        <w:color w:val="2E74B5" w:themeColor="accent1" w:themeShade="BF"/>
        <w:sz w:val="19"/>
        <w:szCs w:val="19"/>
        <w:lang w:val="bg-BG" w:eastAsia="tr-TR"/>
      </w:rPr>
      <w:t>„М-Поморийски солници”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59B74152" w14:textId="77777777" w:rsidR="00C46915" w:rsidRPr="00545028" w:rsidRDefault="00C46915" w:rsidP="00545028">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D867" w14:textId="77777777" w:rsidR="00C46915" w:rsidRDefault="00C46915">
      <w:r>
        <w:separator/>
      </w:r>
    </w:p>
  </w:footnote>
  <w:footnote w:type="continuationSeparator" w:id="0">
    <w:p w14:paraId="2FD98B26" w14:textId="77777777" w:rsidR="00C46915" w:rsidRDefault="00C4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994283"/>
      <w:docPartObj>
        <w:docPartGallery w:val="Page Numbers (Top of Page)"/>
        <w:docPartUnique/>
      </w:docPartObj>
    </w:sdtPr>
    <w:sdtEndPr/>
    <w:sdtContent>
      <w:p w14:paraId="25AB8E67" w14:textId="77777777" w:rsidR="00C46915" w:rsidRDefault="00E06206">
        <w:pPr>
          <w:pStyle w:val="Header"/>
          <w:jc w:val="right"/>
        </w:pPr>
        <w:r>
          <w:fldChar w:fldCharType="begin"/>
        </w:r>
        <w:r>
          <w:instrText xml:space="preserve"> PAGE   \* MERGEFORMAT </w:instrText>
        </w:r>
        <w:r>
          <w:fldChar w:fldCharType="separate"/>
        </w:r>
        <w:r w:rsidR="00D837F8">
          <w:rPr>
            <w:noProof/>
          </w:rPr>
          <w:t>3</w:t>
        </w:r>
        <w:r>
          <w:rPr>
            <w:noProof/>
          </w:rPr>
          <w:fldChar w:fldCharType="end"/>
        </w:r>
      </w:p>
    </w:sdtContent>
  </w:sdt>
  <w:p w14:paraId="4182C1A9" w14:textId="77777777" w:rsidR="00C46915" w:rsidRDefault="00C469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435"/>
      <w:gridCol w:w="222"/>
    </w:tblGrid>
    <w:tr w:rsidR="00C46915" w14:paraId="1E0EFE2B" w14:textId="77777777" w:rsidTr="00CF1497">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C46915" w14:paraId="3E07A592" w14:textId="77777777" w:rsidTr="00716AAC">
            <w:tc>
              <w:tcPr>
                <w:tcW w:w="4531" w:type="dxa"/>
                <w:vAlign w:val="center"/>
                <w:hideMark/>
              </w:tcPr>
              <w:p w14:paraId="46C6081D" w14:textId="77777777" w:rsidR="00C46915" w:rsidRDefault="009902F0" w:rsidP="00716AAC">
                <w:pPr>
                  <w:widowControl w:val="0"/>
                  <w:spacing w:before="100" w:after="100"/>
                  <w:rPr>
                    <w:sz w:val="22"/>
                    <w:szCs w:val="22"/>
                    <w:lang w:val="bg-BG"/>
                  </w:rPr>
                </w:pPr>
                <w:r>
                  <w:rPr>
                    <w:noProof/>
                    <w:lang w:eastAsia="bg-BG"/>
                  </w:rPr>
                  <w:pict w14:anchorId="05C7D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6pt;visibility:visible;mso-wrap-style:square">
                      <v:imagedata r:id="rId1" o:title=""/>
                    </v:shape>
                  </w:pict>
                </w:r>
              </w:p>
            </w:tc>
            <w:tc>
              <w:tcPr>
                <w:tcW w:w="5688" w:type="dxa"/>
                <w:vAlign w:val="center"/>
                <w:hideMark/>
              </w:tcPr>
              <w:p w14:paraId="36322D7B" w14:textId="77777777" w:rsidR="00C46915" w:rsidRDefault="009902F0" w:rsidP="00716AAC">
                <w:pPr>
                  <w:widowControl w:val="0"/>
                  <w:spacing w:before="100" w:after="100"/>
                  <w:jc w:val="right"/>
                </w:pPr>
                <w:r>
                  <w:rPr>
                    <w:noProof/>
                    <w:lang w:eastAsia="bg-BG"/>
                  </w:rPr>
                  <w:pict w14:anchorId="5E033C38">
                    <v:shape id="Picture 60" o:spid="_x0000_i1026" type="#_x0000_t75" style="width:180pt;height:50.25pt;visibility:visible;mso-wrap-style:square">
                      <v:imagedata r:id="rId2" o:title=""/>
                    </v:shape>
                  </w:pict>
                </w:r>
              </w:p>
            </w:tc>
          </w:tr>
        </w:tbl>
        <w:p w14:paraId="46679C5E" w14:textId="77777777" w:rsidR="00C46915" w:rsidRDefault="00C46915" w:rsidP="00635921">
          <w:pPr>
            <w:widowControl w:val="0"/>
            <w:spacing w:before="100" w:after="100"/>
          </w:pPr>
        </w:p>
      </w:tc>
      <w:tc>
        <w:tcPr>
          <w:tcW w:w="5688" w:type="dxa"/>
          <w:shd w:val="clear" w:color="auto" w:fill="auto"/>
          <w:vAlign w:val="center"/>
        </w:tcPr>
        <w:p w14:paraId="0FE6A32F" w14:textId="77777777" w:rsidR="00C46915" w:rsidRDefault="00C46915" w:rsidP="00635921">
          <w:pPr>
            <w:widowControl w:val="0"/>
            <w:spacing w:before="100" w:after="100"/>
            <w:jc w:val="right"/>
          </w:pPr>
        </w:p>
      </w:tc>
    </w:tr>
  </w:tbl>
  <w:p w14:paraId="40398506" w14:textId="77777777" w:rsidR="00C46915" w:rsidRPr="00635921" w:rsidRDefault="00C46915"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A761B0C"/>
    <w:multiLevelType w:val="hybridMultilevel"/>
    <w:tmpl w:val="C8FACBBA"/>
    <w:lvl w:ilvl="0" w:tplc="430CB0E4">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2256DA0"/>
    <w:multiLevelType w:val="hybridMultilevel"/>
    <w:tmpl w:val="D1EE49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1"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30"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3"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8"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3"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26"/>
  </w:num>
  <w:num w:numId="3">
    <w:abstractNumId w:val="33"/>
  </w:num>
  <w:num w:numId="4">
    <w:abstractNumId w:val="2"/>
  </w:num>
  <w:num w:numId="5">
    <w:abstractNumId w:val="38"/>
  </w:num>
  <w:num w:numId="6">
    <w:abstractNumId w:val="31"/>
  </w:num>
  <w:num w:numId="7">
    <w:abstractNumId w:val="34"/>
  </w:num>
  <w:num w:numId="8">
    <w:abstractNumId w:val="16"/>
  </w:num>
  <w:num w:numId="9">
    <w:abstractNumId w:val="43"/>
  </w:num>
  <w:num w:numId="10">
    <w:abstractNumId w:val="10"/>
  </w:num>
  <w:num w:numId="11">
    <w:abstractNumId w:val="5"/>
  </w:num>
  <w:num w:numId="12">
    <w:abstractNumId w:val="32"/>
  </w:num>
  <w:num w:numId="1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abstractNumId w:val="15"/>
  </w:num>
  <w:num w:numId="15">
    <w:abstractNumId w:val="7"/>
  </w:num>
  <w:num w:numId="16">
    <w:abstractNumId w:val="21"/>
  </w:num>
  <w:num w:numId="17">
    <w:abstractNumId w:val="1"/>
  </w:num>
  <w:num w:numId="18">
    <w:abstractNumId w:val="6"/>
  </w:num>
  <w:num w:numId="19">
    <w:abstractNumId w:val="24"/>
  </w:num>
  <w:num w:numId="20">
    <w:abstractNumId w:val="25"/>
  </w:num>
  <w:num w:numId="21">
    <w:abstractNumId w:val="27"/>
  </w:num>
  <w:num w:numId="22">
    <w:abstractNumId w:val="4"/>
  </w:num>
  <w:num w:numId="23">
    <w:abstractNumId w:val="30"/>
  </w:num>
  <w:num w:numId="24">
    <w:abstractNumId w:val="41"/>
  </w:num>
  <w:num w:numId="25">
    <w:abstractNumId w:val="14"/>
  </w:num>
  <w:num w:numId="26">
    <w:abstractNumId w:val="39"/>
  </w:num>
  <w:num w:numId="27">
    <w:abstractNumId w:val="11"/>
  </w:num>
  <w:num w:numId="28">
    <w:abstractNumId w:val="13"/>
  </w:num>
  <w:num w:numId="29">
    <w:abstractNumId w:val="3"/>
  </w:num>
  <w:num w:numId="30">
    <w:abstractNumId w:val="19"/>
  </w:num>
  <w:num w:numId="31">
    <w:abstractNumId w:val="42"/>
  </w:num>
  <w:num w:numId="32">
    <w:abstractNumId w:val="37"/>
  </w:num>
  <w:num w:numId="33">
    <w:abstractNumId w:val="36"/>
  </w:num>
  <w:num w:numId="34">
    <w:abstractNumId w:val="8"/>
  </w:num>
  <w:num w:numId="35">
    <w:abstractNumId w:val="35"/>
  </w:num>
  <w:num w:numId="36">
    <w:abstractNumId w:val="29"/>
  </w:num>
  <w:num w:numId="37">
    <w:abstractNumId w:val="12"/>
  </w:num>
  <w:num w:numId="38">
    <w:abstractNumId w:val="28"/>
  </w:num>
  <w:num w:numId="39">
    <w:abstractNumId w:val="40"/>
  </w:num>
  <w:num w:numId="40">
    <w:abstractNumId w:val="22"/>
  </w:num>
  <w:num w:numId="41">
    <w:abstractNumId w:val="9"/>
  </w:num>
  <w:num w:numId="42">
    <w:abstractNumId w:val="23"/>
  </w:num>
  <w:num w:numId="43">
    <w:abstractNumId w:val="17"/>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3686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714A1F"/>
    <w:rsid w:val="0000435E"/>
    <w:rsid w:val="0000635D"/>
    <w:rsid w:val="000556A7"/>
    <w:rsid w:val="00072E2F"/>
    <w:rsid w:val="00087BDD"/>
    <w:rsid w:val="0009318B"/>
    <w:rsid w:val="00096FF9"/>
    <w:rsid w:val="000A5A15"/>
    <w:rsid w:val="000B61D4"/>
    <w:rsid w:val="000C105B"/>
    <w:rsid w:val="000C5BB6"/>
    <w:rsid w:val="000D426D"/>
    <w:rsid w:val="001345A1"/>
    <w:rsid w:val="00137261"/>
    <w:rsid w:val="00165A60"/>
    <w:rsid w:val="001746F8"/>
    <w:rsid w:val="00192450"/>
    <w:rsid w:val="00192D8E"/>
    <w:rsid w:val="001932B4"/>
    <w:rsid w:val="00196056"/>
    <w:rsid w:val="00196688"/>
    <w:rsid w:val="00196CB9"/>
    <w:rsid w:val="001C58A5"/>
    <w:rsid w:val="001E1374"/>
    <w:rsid w:val="00281FCC"/>
    <w:rsid w:val="00291B1C"/>
    <w:rsid w:val="002A7DD1"/>
    <w:rsid w:val="002B30A5"/>
    <w:rsid w:val="002C1152"/>
    <w:rsid w:val="002D6B03"/>
    <w:rsid w:val="002E5BEF"/>
    <w:rsid w:val="00326206"/>
    <w:rsid w:val="0034739C"/>
    <w:rsid w:val="003620FE"/>
    <w:rsid w:val="00363495"/>
    <w:rsid w:val="0038750F"/>
    <w:rsid w:val="00396746"/>
    <w:rsid w:val="003B5350"/>
    <w:rsid w:val="003B784C"/>
    <w:rsid w:val="003D17C0"/>
    <w:rsid w:val="004019CF"/>
    <w:rsid w:val="00432CE4"/>
    <w:rsid w:val="00436B48"/>
    <w:rsid w:val="00440A28"/>
    <w:rsid w:val="004417E9"/>
    <w:rsid w:val="00454E41"/>
    <w:rsid w:val="00470AC4"/>
    <w:rsid w:val="00494559"/>
    <w:rsid w:val="00495014"/>
    <w:rsid w:val="004D0BC7"/>
    <w:rsid w:val="00545028"/>
    <w:rsid w:val="00560216"/>
    <w:rsid w:val="0058353C"/>
    <w:rsid w:val="00590B2E"/>
    <w:rsid w:val="005A07CB"/>
    <w:rsid w:val="005E042F"/>
    <w:rsid w:val="00635921"/>
    <w:rsid w:val="006515BD"/>
    <w:rsid w:val="00655B10"/>
    <w:rsid w:val="006764AA"/>
    <w:rsid w:val="006826DD"/>
    <w:rsid w:val="006878F4"/>
    <w:rsid w:val="006946C3"/>
    <w:rsid w:val="006E4E82"/>
    <w:rsid w:val="00706338"/>
    <w:rsid w:val="00707037"/>
    <w:rsid w:val="00714A1F"/>
    <w:rsid w:val="00716AAC"/>
    <w:rsid w:val="007239EF"/>
    <w:rsid w:val="00726A31"/>
    <w:rsid w:val="0072757F"/>
    <w:rsid w:val="00755FED"/>
    <w:rsid w:val="00780132"/>
    <w:rsid w:val="00780E2C"/>
    <w:rsid w:val="007A625A"/>
    <w:rsid w:val="007D3C25"/>
    <w:rsid w:val="007D50D0"/>
    <w:rsid w:val="007E2D8A"/>
    <w:rsid w:val="007F033F"/>
    <w:rsid w:val="007F25B7"/>
    <w:rsid w:val="00810D97"/>
    <w:rsid w:val="0081431F"/>
    <w:rsid w:val="00844689"/>
    <w:rsid w:val="00851687"/>
    <w:rsid w:val="0085625D"/>
    <w:rsid w:val="008648CE"/>
    <w:rsid w:val="00865F1F"/>
    <w:rsid w:val="00885910"/>
    <w:rsid w:val="008866B6"/>
    <w:rsid w:val="008A7389"/>
    <w:rsid w:val="008B32C2"/>
    <w:rsid w:val="008D0121"/>
    <w:rsid w:val="008D4806"/>
    <w:rsid w:val="008F0A5B"/>
    <w:rsid w:val="00902135"/>
    <w:rsid w:val="009115CD"/>
    <w:rsid w:val="00915C52"/>
    <w:rsid w:val="00921741"/>
    <w:rsid w:val="009902F0"/>
    <w:rsid w:val="009936B7"/>
    <w:rsid w:val="009F0166"/>
    <w:rsid w:val="009F7D6F"/>
    <w:rsid w:val="00A30CCD"/>
    <w:rsid w:val="00A86F42"/>
    <w:rsid w:val="00AF3028"/>
    <w:rsid w:val="00B3544B"/>
    <w:rsid w:val="00B44D9D"/>
    <w:rsid w:val="00B4661F"/>
    <w:rsid w:val="00B57D1F"/>
    <w:rsid w:val="00B90925"/>
    <w:rsid w:val="00BE3B87"/>
    <w:rsid w:val="00C06691"/>
    <w:rsid w:val="00C12FCD"/>
    <w:rsid w:val="00C2175C"/>
    <w:rsid w:val="00C33651"/>
    <w:rsid w:val="00C46915"/>
    <w:rsid w:val="00C5787E"/>
    <w:rsid w:val="00CB16E2"/>
    <w:rsid w:val="00CB644B"/>
    <w:rsid w:val="00CC0F14"/>
    <w:rsid w:val="00CD78CB"/>
    <w:rsid w:val="00CD7FC0"/>
    <w:rsid w:val="00CE6FB0"/>
    <w:rsid w:val="00CF1497"/>
    <w:rsid w:val="00CF6181"/>
    <w:rsid w:val="00D2085D"/>
    <w:rsid w:val="00D7198E"/>
    <w:rsid w:val="00D837F8"/>
    <w:rsid w:val="00D846AC"/>
    <w:rsid w:val="00D86FBE"/>
    <w:rsid w:val="00DE3258"/>
    <w:rsid w:val="00DF681A"/>
    <w:rsid w:val="00E06206"/>
    <w:rsid w:val="00E20C25"/>
    <w:rsid w:val="00E455DA"/>
    <w:rsid w:val="00E6623F"/>
    <w:rsid w:val="00E917FB"/>
    <w:rsid w:val="00E97F4E"/>
    <w:rsid w:val="00EF5006"/>
    <w:rsid w:val="00F164BE"/>
    <w:rsid w:val="00F57424"/>
    <w:rsid w:val="00F660DF"/>
    <w:rsid w:val="00F971C4"/>
    <w:rsid w:val="00FA1E90"/>
    <w:rsid w:val="00FA3567"/>
    <w:rsid w:val="00FA4363"/>
    <w:rsid w:val="00FB1F44"/>
    <w:rsid w:val="00FB2D1A"/>
    <w:rsid w:val="00FE32C7"/>
    <w:rsid w:val="00FF1ED4"/>
    <w:rsid w:val="00FF1FE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7"/>
    <o:shapelayout v:ext="edit">
      <o:idmap v:ext="edit" data="1"/>
    </o:shapelayout>
  </w:shapeDefaults>
  <w:decimalSymbol w:val=","/>
  <w:listSeparator w:val=";"/>
  <w14:docId w14:val="11B89488"/>
  <w15:docId w15:val="{2D4D5AA2-7402-44F6-AC1B-F1C489FE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135"/>
    <w:rPr>
      <w:sz w:val="24"/>
      <w:szCs w:val="24"/>
      <w:lang w:val="en-US" w:eastAsia="en-US"/>
    </w:rPr>
  </w:style>
  <w:style w:type="paragraph" w:styleId="Heading1">
    <w:name w:val="heading 1"/>
    <w:basedOn w:val="Normal"/>
    <w:next w:val="Normal"/>
    <w:link w:val="Heading1Char"/>
    <w:qFormat/>
    <w:rsid w:val="0058353C"/>
    <w:pPr>
      <w:keepNext/>
      <w:keepLines/>
      <w:spacing w:before="480"/>
      <w:outlineLvl w:val="0"/>
    </w:pPr>
    <w:rPr>
      <w:rFonts w:asciiTheme="majorHAnsi" w:eastAsiaTheme="majorEastAsia" w:hAnsiTheme="majorHAnsi" w:cstheme="majorBidi"/>
      <w:b/>
      <w:bCs/>
      <w:color w:val="2E74B5" w:themeColor="accent1" w:themeShade="BF"/>
      <w:sz w:val="28"/>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02135"/>
    <w:pPr>
      <w:ind w:firstLine="720"/>
      <w:jc w:val="both"/>
    </w:pPr>
    <w:rPr>
      <w:lang w:val="bg-BG"/>
    </w:rPr>
  </w:style>
  <w:style w:type="character" w:customStyle="1" w:styleId="titleemph1">
    <w:name w:val="title_emph1"/>
    <w:rsid w:val="00902135"/>
    <w:rPr>
      <w:rFonts w:ascii="Arial" w:hAnsi="Arial" w:cs="Arial" w:hint="default"/>
      <w:b/>
      <w:bCs/>
      <w:sz w:val="18"/>
      <w:szCs w:val="18"/>
    </w:rPr>
  </w:style>
  <w:style w:type="paragraph" w:styleId="BodyText">
    <w:name w:val="Body Text"/>
    <w:basedOn w:val="Normal"/>
    <w:rsid w:val="00902135"/>
    <w:pPr>
      <w:jc w:val="both"/>
    </w:pPr>
    <w:rPr>
      <w:lang w:val="bg-BG"/>
    </w:rPr>
  </w:style>
  <w:style w:type="paragraph" w:styleId="Footer">
    <w:name w:val="footer"/>
    <w:basedOn w:val="Normal"/>
    <w:link w:val="FooterChar"/>
    <w:rsid w:val="00902135"/>
    <w:pPr>
      <w:tabs>
        <w:tab w:val="center" w:pos="4153"/>
        <w:tab w:val="right" w:pos="8306"/>
      </w:tabs>
    </w:pPr>
  </w:style>
  <w:style w:type="character" w:styleId="PageNumber">
    <w:name w:val="page number"/>
    <w:basedOn w:val="DefaultParagraphFont"/>
    <w:rsid w:val="00902135"/>
  </w:style>
  <w:style w:type="paragraph" w:styleId="BodyTextIndent2">
    <w:name w:val="Body Text Indent 2"/>
    <w:basedOn w:val="Normal"/>
    <w:rsid w:val="00902135"/>
    <w:pPr>
      <w:ind w:firstLine="720"/>
      <w:jc w:val="both"/>
    </w:pPr>
    <w:rPr>
      <w:i/>
      <w:u w:val="single"/>
      <w:lang w:val="bg-BG"/>
    </w:rPr>
  </w:style>
  <w:style w:type="paragraph" w:styleId="Title">
    <w:name w:val="Title"/>
    <w:basedOn w:val="Normal"/>
    <w:qFormat/>
    <w:rsid w:val="00902135"/>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3B5350"/>
    <w:pPr>
      <w:autoSpaceDE w:val="0"/>
      <w:autoSpaceDN w:val="0"/>
      <w:adjustRightInd w:val="0"/>
    </w:pPr>
    <w:rPr>
      <w:color w:val="000000"/>
      <w:sz w:val="24"/>
      <w:szCs w:val="24"/>
      <w:lang w:val="en-US" w:eastAsia="en-US"/>
    </w:rPr>
  </w:style>
  <w:style w:type="character" w:customStyle="1" w:styleId="BodyTextIndentChar">
    <w:name w:val="Body Text Indent Char"/>
    <w:link w:val="BodyTextIndent"/>
    <w:rsid w:val="003B5350"/>
    <w:rPr>
      <w:sz w:val="24"/>
      <w:szCs w:val="24"/>
      <w:lang w:eastAsia="en-US"/>
    </w:rPr>
  </w:style>
  <w:style w:type="character" w:customStyle="1" w:styleId="Heading1Char">
    <w:name w:val="Heading 1 Char"/>
    <w:basedOn w:val="DefaultParagraphFont"/>
    <w:link w:val="Heading1"/>
    <w:rsid w:val="0058353C"/>
    <w:rPr>
      <w:rFonts w:asciiTheme="majorHAnsi" w:eastAsiaTheme="majorEastAsia" w:hAnsiTheme="majorHAnsi" w:cstheme="majorBidi"/>
      <w:b/>
      <w:bCs/>
      <w:color w:val="2E74B5" w:themeColor="accent1" w:themeShade="BF"/>
      <w:sz w:val="28"/>
      <w:szCs w:val="28"/>
      <w:lang w:eastAsia="en-US"/>
    </w:rPr>
  </w:style>
  <w:style w:type="character" w:customStyle="1" w:styleId="FooterChar">
    <w:name w:val="Footer Char"/>
    <w:basedOn w:val="DefaultParagraphFont"/>
    <w:link w:val="Footer"/>
    <w:uiPriority w:val="99"/>
    <w:rsid w:val="0058353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 8</vt:lpstr>
      <vt:lpstr>Приложение № 8</vt:lpstr>
    </vt:vector>
  </TitlesOfParts>
  <Company>Grizli777</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creator>finc2</dc:creator>
  <cp:lastModifiedBy>Anika Lyubena Petrova</cp:lastModifiedBy>
  <cp:revision>33</cp:revision>
  <cp:lastPrinted>2006-12-18T14:11:00Z</cp:lastPrinted>
  <dcterms:created xsi:type="dcterms:W3CDTF">2025-02-07T14:53:00Z</dcterms:created>
  <dcterms:modified xsi:type="dcterms:W3CDTF">2025-07-21T11:26:00Z</dcterms:modified>
</cp:coreProperties>
</file>